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D1B" w:rsidRPr="00014B2A" w:rsidRDefault="009D5D1B" w:rsidP="00FB79AF">
      <w:pPr>
        <w:jc w:val="left"/>
        <w:rPr>
          <w:rFonts w:ascii="黑体" w:eastAsia="黑体" w:hAnsi="宋体"/>
          <w:sz w:val="30"/>
          <w:szCs w:val="30"/>
        </w:rPr>
      </w:pPr>
      <w:bookmarkStart w:id="0" w:name="_GoBack"/>
      <w:bookmarkEnd w:id="0"/>
      <w:r w:rsidRPr="00014B2A">
        <w:rPr>
          <w:rFonts w:ascii="黑体" w:eastAsia="黑体" w:hAnsi="宋体" w:cs="黑体" w:hint="eastAsia"/>
          <w:sz w:val="30"/>
          <w:szCs w:val="30"/>
        </w:rPr>
        <w:t>附件</w:t>
      </w:r>
      <w:r w:rsidRPr="00014B2A">
        <w:rPr>
          <w:rFonts w:ascii="黑体" w:eastAsia="黑体" w:hAnsi="宋体" w:cs="黑体"/>
          <w:sz w:val="30"/>
          <w:szCs w:val="30"/>
        </w:rPr>
        <w:t>1</w:t>
      </w:r>
    </w:p>
    <w:p w:rsidR="009D5D1B" w:rsidRDefault="009D5D1B" w:rsidP="00C06966">
      <w:pPr>
        <w:jc w:val="center"/>
        <w:rPr>
          <w:rFonts w:ascii="宋体"/>
          <w:b/>
          <w:bCs/>
          <w:sz w:val="36"/>
          <w:szCs w:val="36"/>
        </w:rPr>
      </w:pPr>
    </w:p>
    <w:p w:rsidR="009D5D1B" w:rsidRPr="00014B2A" w:rsidRDefault="009D5D1B" w:rsidP="00C06966">
      <w:pPr>
        <w:jc w:val="center"/>
        <w:rPr>
          <w:rFonts w:ascii="方正小标宋_GBK" w:eastAsia="方正小标宋_GBK" w:hAnsi="宋体"/>
          <w:sz w:val="36"/>
          <w:szCs w:val="36"/>
        </w:rPr>
      </w:pPr>
      <w:r w:rsidRPr="00014B2A">
        <w:rPr>
          <w:rFonts w:ascii="方正小标宋_GBK" w:eastAsia="方正小标宋_GBK" w:hAnsi="宋体" w:cs="方正小标宋_GBK"/>
          <w:sz w:val="36"/>
          <w:szCs w:val="36"/>
        </w:rPr>
        <w:t>医用控温毯产品注册技术审查指导原则</w:t>
      </w:r>
    </w:p>
    <w:p w:rsidR="009D5D1B" w:rsidRPr="008B5AE3" w:rsidRDefault="009D5D1B" w:rsidP="00014B2A">
      <w:pPr>
        <w:spacing w:line="580" w:lineRule="exact"/>
        <w:ind w:firstLineChars="200" w:firstLine="600"/>
        <w:rPr>
          <w:rFonts w:ascii="仿宋_GB2312" w:eastAsia="仿宋_GB2312"/>
          <w:sz w:val="30"/>
          <w:szCs w:val="30"/>
        </w:rPr>
      </w:pPr>
    </w:p>
    <w:p w:rsidR="009D5D1B" w:rsidRPr="00FB79AF" w:rsidRDefault="009D5D1B" w:rsidP="00014B2A">
      <w:pPr>
        <w:spacing w:line="520" w:lineRule="exact"/>
        <w:ind w:firstLineChars="200" w:firstLine="560"/>
        <w:rPr>
          <w:rFonts w:ascii="仿宋_GB2312" w:eastAsia="仿宋_GB2312" w:cs="仿宋_GB2312"/>
          <w:sz w:val="28"/>
          <w:szCs w:val="28"/>
        </w:rPr>
      </w:pPr>
      <w:r w:rsidRPr="00FB79AF">
        <w:rPr>
          <w:rFonts w:ascii="仿宋_GB2312" w:eastAsia="仿宋_GB2312" w:cs="仿宋_GB2312" w:hint="eastAsia"/>
          <w:sz w:val="28"/>
          <w:szCs w:val="28"/>
        </w:rPr>
        <w:t>本指导原则旨在指导和规范医用控温毯产品的技术审评工作，帮助审评人员理解和掌握该类产品原理</w:t>
      </w:r>
      <w:r w:rsidRPr="00FB79AF">
        <w:rPr>
          <w:rFonts w:ascii="仿宋_GB2312" w:eastAsia="仿宋_GB2312" w:cs="仿宋_GB2312"/>
          <w:sz w:val="28"/>
          <w:szCs w:val="28"/>
        </w:rPr>
        <w:t>/</w:t>
      </w:r>
      <w:r w:rsidRPr="00FB79AF">
        <w:rPr>
          <w:rFonts w:ascii="仿宋_GB2312" w:eastAsia="仿宋_GB2312" w:cs="仿宋_GB2312" w:hint="eastAsia"/>
          <w:sz w:val="28"/>
          <w:szCs w:val="28"/>
        </w:rPr>
        <w:t>机理、结构、性能、预期用途等内容，把握技术审评工作基本要求和尺度，对产品安全性、有效性</w:t>
      </w:r>
      <w:r>
        <w:rPr>
          <w:rFonts w:ascii="仿宋_GB2312" w:eastAsia="仿宋_GB2312" w:cs="仿宋_GB2312" w:hint="eastAsia"/>
          <w:sz w:val="28"/>
          <w:szCs w:val="28"/>
        </w:rPr>
        <w:t>作</w:t>
      </w:r>
      <w:r w:rsidRPr="00FB79AF">
        <w:rPr>
          <w:rFonts w:ascii="仿宋_GB2312" w:eastAsia="仿宋_GB2312" w:cs="仿宋_GB2312" w:hint="eastAsia"/>
          <w:sz w:val="28"/>
          <w:szCs w:val="28"/>
        </w:rPr>
        <w:t>出系统评价。</w:t>
      </w:r>
      <w:r w:rsidRPr="00FB79AF">
        <w:rPr>
          <w:rFonts w:ascii="仿宋_GB2312" w:eastAsia="仿宋_GB2312" w:cs="仿宋_GB2312"/>
          <w:sz w:val="28"/>
          <w:szCs w:val="28"/>
        </w:rPr>
        <w:t xml:space="preserve"> </w:t>
      </w:r>
    </w:p>
    <w:p w:rsidR="009D5D1B" w:rsidRPr="00FB79AF" w:rsidRDefault="009D5D1B" w:rsidP="00014B2A">
      <w:pPr>
        <w:spacing w:line="520" w:lineRule="exact"/>
        <w:ind w:firstLineChars="200" w:firstLine="560"/>
        <w:rPr>
          <w:rFonts w:ascii="仿宋_GB2312" w:eastAsia="仿宋_GB2312" w:hAnsi="宋体" w:cs="仿宋_GB2312"/>
          <w:sz w:val="28"/>
          <w:szCs w:val="28"/>
        </w:rPr>
      </w:pPr>
      <w:r w:rsidRPr="00FB79AF">
        <w:rPr>
          <w:rFonts w:ascii="仿宋_GB2312" w:eastAsia="仿宋_GB2312" w:hAnsi="宋体" w:cs="仿宋_GB2312" w:hint="eastAsia"/>
          <w:sz w:val="28"/>
          <w:szCs w:val="28"/>
        </w:rPr>
        <w:t>本指导原则所确定的核心内容是在目前的科技认识水平和现有产品技术基础上形成的，因此，审评人员应注意其适宜性，密切关注适用标准及相关技术的最新进展，考虑产品的更新和变化。</w:t>
      </w:r>
      <w:r w:rsidRPr="00FB79AF">
        <w:rPr>
          <w:rFonts w:ascii="仿宋_GB2312" w:eastAsia="仿宋_GB2312" w:hAnsi="宋体" w:cs="仿宋_GB2312"/>
          <w:sz w:val="28"/>
          <w:szCs w:val="28"/>
        </w:rPr>
        <w:t xml:space="preserve"> </w:t>
      </w:r>
    </w:p>
    <w:p w:rsidR="009D5D1B" w:rsidRPr="00FB79AF" w:rsidRDefault="009D5D1B" w:rsidP="00014B2A">
      <w:pPr>
        <w:spacing w:line="520" w:lineRule="exact"/>
        <w:ind w:firstLineChars="200" w:firstLine="560"/>
        <w:rPr>
          <w:rFonts w:ascii="仿宋_GB2312" w:eastAsia="仿宋_GB2312"/>
          <w:sz w:val="28"/>
          <w:szCs w:val="28"/>
        </w:rPr>
      </w:pPr>
      <w:r w:rsidRPr="00FB79AF">
        <w:rPr>
          <w:rFonts w:ascii="仿宋_GB2312" w:eastAsia="仿宋_GB2312" w:cs="仿宋_GB2312" w:hint="eastAsia"/>
          <w:sz w:val="28"/>
          <w:szCs w:val="28"/>
        </w:rPr>
        <w:t>本指导原则不作为法规强制执行，不包括行政审批要求。但是，审评人员需密切关注相关法规的变化，以确认申报产品是否符合法规要求。</w:t>
      </w:r>
    </w:p>
    <w:p w:rsidR="009D5D1B" w:rsidRDefault="009D5D1B" w:rsidP="00014B2A">
      <w:pPr>
        <w:spacing w:line="520" w:lineRule="exact"/>
        <w:ind w:firstLineChars="200" w:firstLine="560"/>
        <w:rPr>
          <w:rFonts w:ascii="黑体" w:eastAsia="黑体"/>
          <w:sz w:val="28"/>
          <w:szCs w:val="28"/>
        </w:rPr>
      </w:pPr>
      <w:bookmarkStart w:id="1" w:name="_Toc303157582"/>
      <w:bookmarkStart w:id="2" w:name="_Toc307165933"/>
      <w:r w:rsidRPr="00FB79AF">
        <w:rPr>
          <w:rFonts w:ascii="黑体" w:eastAsia="黑体" w:cs="黑体" w:hint="eastAsia"/>
          <w:sz w:val="28"/>
          <w:szCs w:val="28"/>
        </w:rPr>
        <w:t>一、适用范围</w:t>
      </w:r>
      <w:bookmarkEnd w:id="1"/>
      <w:bookmarkEnd w:id="2"/>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本指导原则适用于《医疗器械分类目录》中分类代号为</w:t>
      </w:r>
      <w:r w:rsidRPr="00FB79AF">
        <w:rPr>
          <w:rFonts w:ascii="仿宋_GB2312" w:eastAsia="仿宋_GB2312" w:hAnsi="宋体" w:cs="仿宋_GB2312"/>
          <w:sz w:val="28"/>
          <w:szCs w:val="28"/>
        </w:rPr>
        <w:t>6858</w:t>
      </w:r>
      <w:r w:rsidRPr="00FB79AF">
        <w:rPr>
          <w:rFonts w:ascii="仿宋_GB2312" w:eastAsia="仿宋_GB2312" w:hAnsi="宋体" w:cs="仿宋_GB2312" w:hint="eastAsia"/>
          <w:sz w:val="28"/>
          <w:szCs w:val="28"/>
        </w:rPr>
        <w:t>的医用控温毯产品，管理类别为</w:t>
      </w:r>
      <w:r w:rsidRPr="00500ECD">
        <w:rPr>
          <w:rFonts w:ascii="仿宋_GB2312" w:eastAsia="仿宋_GB2312" w:hAnsi="宋体" w:cs="仿宋_GB2312" w:hint="eastAsia"/>
          <w:sz w:val="28"/>
          <w:szCs w:val="28"/>
        </w:rPr>
        <w:t>Ⅱ</w:t>
      </w:r>
      <w:r w:rsidRPr="00FB79AF">
        <w:rPr>
          <w:rFonts w:ascii="仿宋_GB2312" w:eastAsia="仿宋_GB2312" w:hAnsi="宋体" w:cs="仿宋_GB2312" w:hint="eastAsia"/>
          <w:sz w:val="28"/>
          <w:szCs w:val="28"/>
        </w:rPr>
        <w:t>类。该类产品通过控制设备内循环液体的温度，具有对人体进行体外物理升温和</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或降温功能，达到辅助调节人体温度目的的设备。</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本指导原则不包括热垫式治疗仪、只用于四肢和额头冷</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热敷的产品，但在审查此类产品时也可参考本指导原则部分内容。</w:t>
      </w:r>
    </w:p>
    <w:p w:rsidR="009D5D1B" w:rsidRDefault="009D5D1B" w:rsidP="00014B2A">
      <w:pPr>
        <w:spacing w:line="520" w:lineRule="exact"/>
        <w:ind w:firstLineChars="200" w:firstLine="560"/>
        <w:rPr>
          <w:rFonts w:ascii="黑体" w:eastAsia="黑体"/>
          <w:sz w:val="28"/>
          <w:szCs w:val="28"/>
        </w:rPr>
      </w:pPr>
      <w:bookmarkStart w:id="3" w:name="_Toc303157583"/>
      <w:bookmarkStart w:id="4" w:name="_Toc307165934"/>
      <w:r w:rsidRPr="00FB79AF">
        <w:rPr>
          <w:rFonts w:ascii="黑体" w:eastAsia="黑体" w:cs="黑体" w:hint="eastAsia"/>
          <w:sz w:val="28"/>
          <w:szCs w:val="28"/>
        </w:rPr>
        <w:t>二、技术审查要点</w:t>
      </w:r>
      <w:bookmarkEnd w:id="3"/>
      <w:bookmarkEnd w:id="4"/>
    </w:p>
    <w:p w:rsidR="009D5D1B" w:rsidRPr="00FB79AF" w:rsidRDefault="009D5D1B" w:rsidP="00014B2A">
      <w:pPr>
        <w:spacing w:line="520" w:lineRule="exact"/>
        <w:ind w:firstLineChars="200" w:firstLine="560"/>
        <w:rPr>
          <w:rFonts w:ascii="楷体_GB2312" w:eastAsia="楷体_GB2312"/>
          <w:sz w:val="28"/>
          <w:szCs w:val="28"/>
        </w:rPr>
      </w:pPr>
      <w:bookmarkStart w:id="5" w:name="_Toc303157584"/>
      <w:bookmarkStart w:id="6" w:name="_Toc307165935"/>
      <w:r w:rsidRPr="00FB79AF">
        <w:rPr>
          <w:rFonts w:ascii="楷体_GB2312" w:eastAsia="楷体_GB2312" w:cs="楷体_GB2312" w:hint="eastAsia"/>
          <w:sz w:val="28"/>
          <w:szCs w:val="28"/>
        </w:rPr>
        <w:t>（一）产品名称的要求</w:t>
      </w:r>
      <w:bookmarkEnd w:id="5"/>
      <w:bookmarkEnd w:id="6"/>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．产品名称建议规范为“医用控温毯”；</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lastRenderedPageBreak/>
        <w:t>2</w:t>
      </w:r>
      <w:r w:rsidRPr="00FB79AF">
        <w:rPr>
          <w:rFonts w:ascii="仿宋_GB2312" w:eastAsia="仿宋_GB2312" w:hAnsi="宋体" w:cs="仿宋_GB2312" w:hint="eastAsia"/>
          <w:sz w:val="28"/>
          <w:szCs w:val="28"/>
        </w:rPr>
        <w:t>．若产品仅具有降温功能，产品名称建议规范为“医用降温毯”，若产品仅具有升温功能，产品名称建议规范为“医用升温毯”；</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w:t>
      </w:r>
      <w:r w:rsidRPr="00FB79AF">
        <w:rPr>
          <w:rFonts w:ascii="仿宋_GB2312" w:eastAsia="仿宋_GB2312" w:hAnsi="宋体" w:cs="仿宋_GB2312" w:hint="eastAsia"/>
          <w:sz w:val="28"/>
          <w:szCs w:val="28"/>
        </w:rPr>
        <w:t>．若有商品名称，不应有夸大产品功效和误导消费者的含义。</w:t>
      </w:r>
    </w:p>
    <w:p w:rsidR="009D5D1B" w:rsidRPr="00FB79AF" w:rsidRDefault="009D5D1B" w:rsidP="00014B2A">
      <w:pPr>
        <w:spacing w:line="520" w:lineRule="exact"/>
        <w:ind w:firstLineChars="200" w:firstLine="560"/>
        <w:rPr>
          <w:rFonts w:ascii="楷体_GB2312" w:eastAsia="楷体_GB2312"/>
          <w:sz w:val="28"/>
          <w:szCs w:val="28"/>
        </w:rPr>
      </w:pPr>
      <w:bookmarkStart w:id="7" w:name="_Toc303157585"/>
      <w:bookmarkStart w:id="8" w:name="_Toc307165936"/>
      <w:r w:rsidRPr="00FB79AF">
        <w:rPr>
          <w:rFonts w:ascii="楷体_GB2312" w:eastAsia="楷体_GB2312" w:cs="楷体_GB2312" w:hint="eastAsia"/>
          <w:sz w:val="28"/>
          <w:szCs w:val="28"/>
        </w:rPr>
        <w:t>（二）产品的结构和组成</w:t>
      </w:r>
      <w:bookmarkEnd w:id="7"/>
      <w:bookmarkEnd w:id="8"/>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按控温目的分为：单冷型、单热型、冷热型。</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按组成分为：主机、毯子和体温传感器等。</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按系统分为：控温系统组件、控制系统组件、水循环系统组件和壳体组件等。</w:t>
      </w:r>
    </w:p>
    <w:p w:rsidR="009D5D1B" w:rsidRDefault="00014B2A" w:rsidP="00C06966">
      <w:pPr>
        <w:jc w:val="center"/>
        <w:rPr>
          <w:rFonts w:ascii="宋体"/>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控温毯示意图" style="width:295.8pt;height:350.4pt;visibility:visible">
            <v:imagedata r:id="rId8" o:title=""/>
          </v:shape>
        </w:pict>
      </w:r>
    </w:p>
    <w:p w:rsidR="009D5D1B" w:rsidRPr="00FB79AF" w:rsidRDefault="009D5D1B" w:rsidP="00FB79AF">
      <w:pPr>
        <w:spacing w:line="520" w:lineRule="exact"/>
        <w:jc w:val="center"/>
        <w:rPr>
          <w:rFonts w:eastAsia="仿宋_GB2312"/>
          <w:sz w:val="24"/>
          <w:szCs w:val="24"/>
        </w:rPr>
      </w:pPr>
      <w:r w:rsidRPr="00FB79AF">
        <w:rPr>
          <w:rFonts w:eastAsia="仿宋_GB2312" w:cs="仿宋_GB2312" w:hint="eastAsia"/>
          <w:sz w:val="24"/>
          <w:szCs w:val="24"/>
        </w:rPr>
        <w:t>图</w:t>
      </w:r>
      <w:r w:rsidRPr="00FB79AF">
        <w:rPr>
          <w:rFonts w:eastAsia="仿宋_GB2312"/>
          <w:sz w:val="24"/>
          <w:szCs w:val="24"/>
        </w:rPr>
        <w:t xml:space="preserve">1  </w:t>
      </w:r>
      <w:r w:rsidRPr="00FB79AF">
        <w:rPr>
          <w:rFonts w:eastAsia="仿宋_GB2312" w:cs="仿宋_GB2312" w:hint="eastAsia"/>
          <w:sz w:val="24"/>
          <w:szCs w:val="24"/>
        </w:rPr>
        <w:t>控温毯设备主机外观示意图</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．控温系统组件：由压缩机、冷凝器、蒸发器、水箱、风机、四通阀或加热组件等组成。</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．控制系统组件：由中央控制器、人体温度传感器、水温度传感</w:t>
      </w:r>
      <w:r w:rsidRPr="00FB79AF">
        <w:rPr>
          <w:rFonts w:ascii="仿宋_GB2312" w:eastAsia="仿宋_GB2312" w:hAnsi="宋体" w:cs="仿宋_GB2312" w:hint="eastAsia"/>
          <w:sz w:val="28"/>
          <w:szCs w:val="28"/>
        </w:rPr>
        <w:lastRenderedPageBreak/>
        <w:t>器、水位传感器、超温保护装置等组成。</w:t>
      </w:r>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w:t>
      </w:r>
      <w:r w:rsidRPr="00FB79AF">
        <w:rPr>
          <w:rFonts w:ascii="仿宋_GB2312" w:eastAsia="仿宋_GB2312" w:hAnsi="宋体" w:cs="仿宋_GB2312" w:hint="eastAsia"/>
          <w:sz w:val="28"/>
          <w:szCs w:val="28"/>
        </w:rPr>
        <w:t>．水循环系统组件：由循环泵、管路、毯子等组成。</w:t>
      </w:r>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4</w:t>
      </w:r>
      <w:r w:rsidRPr="00FB79AF">
        <w:rPr>
          <w:rFonts w:ascii="仿宋_GB2312" w:eastAsia="仿宋_GB2312" w:hAnsi="宋体" w:cs="仿宋_GB2312" w:hint="eastAsia"/>
          <w:sz w:val="28"/>
          <w:szCs w:val="28"/>
        </w:rPr>
        <w:t>．壳体组件：由机架、外壳等组成。</w:t>
      </w:r>
    </w:p>
    <w:p w:rsidR="009D5D1B" w:rsidRDefault="009D5D1B" w:rsidP="00014B2A">
      <w:pPr>
        <w:spacing w:line="480" w:lineRule="exact"/>
        <w:ind w:firstLineChars="200" w:firstLine="560"/>
        <w:rPr>
          <w:rFonts w:ascii="楷体_GB2312" w:eastAsia="楷体_GB2312"/>
          <w:sz w:val="28"/>
          <w:szCs w:val="28"/>
        </w:rPr>
      </w:pPr>
      <w:bookmarkStart w:id="9" w:name="_Toc303157586"/>
      <w:bookmarkStart w:id="10" w:name="_Toc307165937"/>
      <w:r w:rsidRPr="00FB79AF">
        <w:rPr>
          <w:rFonts w:ascii="楷体_GB2312" w:eastAsia="楷体_GB2312" w:cs="楷体_GB2312" w:hint="eastAsia"/>
          <w:sz w:val="28"/>
          <w:szCs w:val="28"/>
        </w:rPr>
        <w:t>（三）产品工作原理</w:t>
      </w:r>
      <w:bookmarkEnd w:id="9"/>
      <w:bookmarkEnd w:id="10"/>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工作原理：在主机供水口与回水口上接上内有循环管路的毯子，中央控制器通过人体温度控制反馈对压缩机、风扇、水泵等进行实时控制，即可实现毯子的循环水制冷、制热的温度控制，循环水与患者发生热量交换，达到控制体温目的。</w:t>
      </w:r>
    </w:p>
    <w:p w:rsidR="009D5D1B" w:rsidRDefault="00014B2A" w:rsidP="00C06966">
      <w:pPr>
        <w:jc w:val="center"/>
      </w:pPr>
      <w:r>
        <w:rPr>
          <w:noProof/>
        </w:rPr>
        <w:pict>
          <v:shape id="图片 2" o:spid="_x0000_i1026" type="#_x0000_t75" style="width:409.8pt;height:326.4pt;visibility:visible">
            <v:imagedata r:id="rId9" o:title=""/>
          </v:shape>
        </w:pict>
      </w:r>
    </w:p>
    <w:p w:rsidR="009D5D1B" w:rsidRDefault="009D5D1B" w:rsidP="00014B2A">
      <w:pPr>
        <w:spacing w:line="440" w:lineRule="exact"/>
        <w:ind w:leftChars="114" w:left="479" w:hangingChars="100" w:hanging="240"/>
        <w:jc w:val="left"/>
        <w:rPr>
          <w:rFonts w:ascii="仿宋_GB2312" w:eastAsia="仿宋_GB2312"/>
          <w:sz w:val="24"/>
          <w:szCs w:val="24"/>
        </w:rPr>
      </w:pPr>
      <w:r w:rsidRPr="00FB79AF">
        <w:rPr>
          <w:rFonts w:ascii="仿宋_GB2312" w:eastAsia="仿宋_GB2312" w:cs="仿宋_GB2312"/>
          <w:sz w:val="24"/>
          <w:szCs w:val="24"/>
        </w:rPr>
        <w:t>1.</w:t>
      </w:r>
      <w:r w:rsidRPr="00FB79AF">
        <w:rPr>
          <w:rFonts w:ascii="仿宋_GB2312" w:eastAsia="仿宋_GB2312" w:cs="仿宋_GB2312" w:hint="eastAsia"/>
          <w:sz w:val="24"/>
          <w:szCs w:val="24"/>
        </w:rPr>
        <w:t>控制系统</w:t>
      </w:r>
      <w:r w:rsidRPr="00FB79AF">
        <w:rPr>
          <w:rFonts w:ascii="仿宋_GB2312" w:eastAsia="仿宋_GB2312" w:cs="仿宋_GB2312"/>
          <w:sz w:val="24"/>
          <w:szCs w:val="24"/>
        </w:rPr>
        <w:t xml:space="preserve"> 2.</w:t>
      </w:r>
      <w:r w:rsidRPr="00FB79AF">
        <w:rPr>
          <w:rFonts w:ascii="仿宋_GB2312" w:eastAsia="仿宋_GB2312" w:cs="仿宋_GB2312" w:hint="eastAsia"/>
          <w:sz w:val="24"/>
          <w:szCs w:val="24"/>
        </w:rPr>
        <w:t>压缩机</w:t>
      </w:r>
      <w:r w:rsidRPr="00FB79AF">
        <w:rPr>
          <w:rFonts w:ascii="仿宋_GB2312" w:eastAsia="仿宋_GB2312" w:cs="仿宋_GB2312"/>
          <w:sz w:val="24"/>
          <w:szCs w:val="24"/>
        </w:rPr>
        <w:t xml:space="preserve"> 3.</w:t>
      </w:r>
      <w:r w:rsidRPr="00FB79AF">
        <w:rPr>
          <w:rFonts w:ascii="仿宋_GB2312" w:eastAsia="仿宋_GB2312" w:cs="仿宋_GB2312" w:hint="eastAsia"/>
          <w:sz w:val="24"/>
          <w:szCs w:val="24"/>
        </w:rPr>
        <w:t>四通阀或加热组件（制热功能时可选择四通阀或加热组件）</w:t>
      </w:r>
      <w:r w:rsidRPr="00FB79AF">
        <w:rPr>
          <w:rFonts w:ascii="仿宋_GB2312" w:eastAsia="仿宋_GB2312" w:cs="仿宋_GB2312"/>
          <w:sz w:val="24"/>
          <w:szCs w:val="24"/>
        </w:rPr>
        <w:t>4.</w:t>
      </w:r>
      <w:r w:rsidRPr="00FB79AF">
        <w:rPr>
          <w:rFonts w:ascii="仿宋_GB2312" w:eastAsia="仿宋_GB2312" w:cs="仿宋_GB2312" w:hint="eastAsia"/>
          <w:sz w:val="24"/>
          <w:szCs w:val="24"/>
        </w:rPr>
        <w:t>冷凝器</w:t>
      </w:r>
      <w:r w:rsidRPr="00FB79AF">
        <w:rPr>
          <w:rFonts w:ascii="仿宋_GB2312" w:eastAsia="仿宋_GB2312" w:cs="仿宋_GB2312"/>
          <w:sz w:val="24"/>
          <w:szCs w:val="24"/>
        </w:rPr>
        <w:t xml:space="preserve"> 5.</w:t>
      </w:r>
      <w:r w:rsidRPr="00FB79AF">
        <w:rPr>
          <w:rFonts w:ascii="仿宋_GB2312" w:eastAsia="仿宋_GB2312" w:cs="仿宋_GB2312" w:hint="eastAsia"/>
          <w:sz w:val="24"/>
          <w:szCs w:val="24"/>
        </w:rPr>
        <w:t>蒸发器</w:t>
      </w:r>
      <w:r w:rsidRPr="00FB79AF">
        <w:rPr>
          <w:rFonts w:ascii="仿宋_GB2312" w:eastAsia="仿宋_GB2312" w:cs="仿宋_GB2312"/>
          <w:sz w:val="24"/>
          <w:szCs w:val="24"/>
        </w:rPr>
        <w:t xml:space="preserve"> 6.</w:t>
      </w:r>
      <w:r w:rsidRPr="00FB79AF">
        <w:rPr>
          <w:rFonts w:ascii="仿宋_GB2312" w:eastAsia="仿宋_GB2312" w:cs="仿宋_GB2312" w:hint="eastAsia"/>
          <w:sz w:val="24"/>
          <w:szCs w:val="24"/>
        </w:rPr>
        <w:t>水泵</w:t>
      </w:r>
      <w:r w:rsidRPr="00FB79AF">
        <w:rPr>
          <w:rFonts w:ascii="仿宋_GB2312" w:eastAsia="仿宋_GB2312" w:cs="仿宋_GB2312"/>
          <w:sz w:val="24"/>
          <w:szCs w:val="24"/>
        </w:rPr>
        <w:t xml:space="preserve"> 7.</w:t>
      </w:r>
      <w:r w:rsidRPr="00FB79AF">
        <w:rPr>
          <w:rFonts w:ascii="仿宋_GB2312" w:eastAsia="仿宋_GB2312" w:cs="仿宋_GB2312" w:hint="eastAsia"/>
          <w:sz w:val="24"/>
          <w:szCs w:val="24"/>
        </w:rPr>
        <w:t>毯子</w:t>
      </w:r>
      <w:r w:rsidRPr="00FB79AF">
        <w:rPr>
          <w:rFonts w:ascii="仿宋_GB2312" w:eastAsia="仿宋_GB2312" w:cs="仿宋_GB2312"/>
          <w:sz w:val="24"/>
          <w:szCs w:val="24"/>
        </w:rPr>
        <w:t xml:space="preserve"> 8.</w:t>
      </w:r>
      <w:r w:rsidRPr="00FB79AF">
        <w:rPr>
          <w:rFonts w:ascii="仿宋_GB2312" w:eastAsia="仿宋_GB2312" w:cs="仿宋_GB2312" w:hint="eastAsia"/>
          <w:sz w:val="24"/>
          <w:szCs w:val="24"/>
        </w:rPr>
        <w:t>水温传感器</w:t>
      </w:r>
      <w:r w:rsidRPr="00FB79AF">
        <w:rPr>
          <w:rFonts w:ascii="仿宋_GB2312" w:eastAsia="仿宋_GB2312" w:cs="仿宋_GB2312"/>
          <w:sz w:val="24"/>
          <w:szCs w:val="24"/>
        </w:rPr>
        <w:t xml:space="preserve"> 9.</w:t>
      </w:r>
      <w:r w:rsidRPr="00FB79AF">
        <w:rPr>
          <w:rFonts w:ascii="仿宋_GB2312" w:eastAsia="仿宋_GB2312" w:cs="仿宋_GB2312" w:hint="eastAsia"/>
          <w:sz w:val="24"/>
          <w:szCs w:val="24"/>
        </w:rPr>
        <w:t>体温传感器</w:t>
      </w:r>
    </w:p>
    <w:p w:rsidR="009D5D1B" w:rsidRPr="00FB79AF" w:rsidRDefault="009D5D1B" w:rsidP="00006C91">
      <w:pPr>
        <w:spacing w:line="440" w:lineRule="exact"/>
        <w:jc w:val="center"/>
        <w:rPr>
          <w:rFonts w:eastAsia="仿宋_GB2312"/>
          <w:sz w:val="24"/>
          <w:szCs w:val="24"/>
        </w:rPr>
      </w:pPr>
      <w:r w:rsidRPr="00FB79AF">
        <w:rPr>
          <w:rFonts w:eastAsia="仿宋_GB2312" w:cs="仿宋_GB2312" w:hint="eastAsia"/>
          <w:sz w:val="24"/>
          <w:szCs w:val="24"/>
        </w:rPr>
        <w:t>图</w:t>
      </w:r>
      <w:r w:rsidRPr="00FB79AF">
        <w:rPr>
          <w:rFonts w:eastAsia="仿宋_GB2312"/>
          <w:sz w:val="24"/>
          <w:szCs w:val="24"/>
        </w:rPr>
        <w:t xml:space="preserve">2 </w:t>
      </w:r>
      <w:r w:rsidRPr="00FB79AF">
        <w:rPr>
          <w:rFonts w:eastAsia="仿宋_GB2312" w:cs="仿宋_GB2312" w:hint="eastAsia"/>
          <w:sz w:val="24"/>
          <w:szCs w:val="24"/>
        </w:rPr>
        <w:t>控温毯原理示意图</w:t>
      </w:r>
    </w:p>
    <w:p w:rsidR="009D5D1B" w:rsidRDefault="009D5D1B" w:rsidP="00014B2A">
      <w:pPr>
        <w:spacing w:line="440" w:lineRule="exact"/>
        <w:ind w:firstLineChars="200" w:firstLine="560"/>
        <w:rPr>
          <w:rFonts w:ascii="楷体_GB2312" w:eastAsia="楷体_GB2312"/>
          <w:sz w:val="28"/>
          <w:szCs w:val="28"/>
        </w:rPr>
      </w:pPr>
      <w:bookmarkStart w:id="11" w:name="_Toc303157587"/>
      <w:bookmarkStart w:id="12" w:name="_Toc307165938"/>
      <w:r w:rsidRPr="00FB79AF">
        <w:rPr>
          <w:rFonts w:ascii="楷体_GB2312" w:eastAsia="楷体_GB2312" w:cs="楷体_GB2312" w:hint="eastAsia"/>
          <w:sz w:val="28"/>
          <w:szCs w:val="28"/>
        </w:rPr>
        <w:t>（四）产品作用机理</w:t>
      </w:r>
      <w:bookmarkEnd w:id="11"/>
      <w:bookmarkEnd w:id="12"/>
    </w:p>
    <w:p w:rsidR="009D5D1B" w:rsidRDefault="009D5D1B" w:rsidP="00014B2A">
      <w:pPr>
        <w:spacing w:line="4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因该产品为非直接治疗类医疗器械，故本指导原则不包含产品作用机理的内容。</w:t>
      </w:r>
    </w:p>
    <w:p w:rsidR="009D5D1B" w:rsidRDefault="009D5D1B" w:rsidP="00014B2A">
      <w:pPr>
        <w:spacing w:line="440" w:lineRule="exact"/>
        <w:ind w:firstLineChars="200" w:firstLine="560"/>
        <w:rPr>
          <w:rFonts w:ascii="楷体_GB2312" w:eastAsia="楷体_GB2312"/>
          <w:sz w:val="28"/>
          <w:szCs w:val="28"/>
        </w:rPr>
      </w:pPr>
      <w:bookmarkStart w:id="13" w:name="_Toc303157588"/>
      <w:bookmarkStart w:id="14" w:name="_Toc307165939"/>
      <w:r w:rsidRPr="00FB79AF">
        <w:rPr>
          <w:rFonts w:ascii="楷体_GB2312" w:eastAsia="楷体_GB2312" w:cs="楷体_GB2312" w:hint="eastAsia"/>
          <w:sz w:val="28"/>
          <w:szCs w:val="28"/>
        </w:rPr>
        <w:t>（五）产品适用的相关标准</w:t>
      </w:r>
      <w:bookmarkEnd w:id="13"/>
      <w:bookmarkEnd w:id="14"/>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lastRenderedPageBreak/>
        <w:t>目前与控温毯产品相关的常用标准举例如下：</w:t>
      </w:r>
    </w:p>
    <w:p w:rsidR="009D5D1B" w:rsidRPr="00FB79AF" w:rsidRDefault="009D5D1B" w:rsidP="00006C91">
      <w:pPr>
        <w:autoSpaceDE w:val="0"/>
        <w:autoSpaceDN w:val="0"/>
        <w:adjustRightInd w:val="0"/>
        <w:spacing w:line="520" w:lineRule="exact"/>
        <w:jc w:val="center"/>
        <w:rPr>
          <w:rFonts w:ascii="仿宋_GB2312" w:eastAsia="仿宋_GB2312" w:hAnsi="宋体"/>
          <w:color w:val="000000"/>
          <w:sz w:val="24"/>
          <w:szCs w:val="24"/>
        </w:rPr>
      </w:pPr>
      <w:r w:rsidRPr="00FB79AF">
        <w:rPr>
          <w:rFonts w:ascii="仿宋_GB2312" w:eastAsia="仿宋_GB2312" w:cs="仿宋_GB2312" w:hint="eastAsia"/>
          <w:sz w:val="24"/>
          <w:szCs w:val="24"/>
        </w:rPr>
        <w:t>表</w:t>
      </w:r>
      <w:r w:rsidRPr="00FB79AF">
        <w:rPr>
          <w:rFonts w:ascii="仿宋_GB2312" w:eastAsia="仿宋_GB2312" w:cs="仿宋_GB2312"/>
          <w:sz w:val="24"/>
          <w:szCs w:val="24"/>
        </w:rPr>
        <w:fldChar w:fldCharType="begin"/>
      </w:r>
      <w:r w:rsidRPr="00FB79AF">
        <w:rPr>
          <w:rFonts w:ascii="仿宋_GB2312" w:eastAsia="仿宋_GB2312" w:cs="仿宋_GB2312"/>
          <w:sz w:val="24"/>
          <w:szCs w:val="24"/>
        </w:rPr>
        <w:instrText xml:space="preserve"> SEQ </w:instrText>
      </w:r>
      <w:r w:rsidRPr="00FB79AF">
        <w:rPr>
          <w:rFonts w:ascii="仿宋_GB2312" w:eastAsia="仿宋_GB2312" w:cs="仿宋_GB2312" w:hint="eastAsia"/>
          <w:sz w:val="24"/>
          <w:szCs w:val="24"/>
        </w:rPr>
        <w:instrText>表格</w:instrText>
      </w:r>
      <w:r w:rsidRPr="00FB79AF">
        <w:rPr>
          <w:rFonts w:ascii="仿宋_GB2312" w:eastAsia="仿宋_GB2312" w:cs="仿宋_GB2312"/>
          <w:sz w:val="24"/>
          <w:szCs w:val="24"/>
        </w:rPr>
        <w:instrText xml:space="preserve"> \* ARABIC </w:instrText>
      </w:r>
      <w:r w:rsidRPr="00FB79AF">
        <w:rPr>
          <w:rFonts w:ascii="仿宋_GB2312" w:eastAsia="仿宋_GB2312" w:cs="仿宋_GB2312"/>
          <w:sz w:val="24"/>
          <w:szCs w:val="24"/>
        </w:rPr>
        <w:fldChar w:fldCharType="separate"/>
      </w:r>
      <w:r>
        <w:rPr>
          <w:rFonts w:ascii="仿宋_GB2312" w:eastAsia="仿宋_GB2312" w:cs="仿宋_GB2312"/>
          <w:noProof/>
          <w:sz w:val="24"/>
          <w:szCs w:val="24"/>
        </w:rPr>
        <w:t>1</w:t>
      </w:r>
      <w:r w:rsidRPr="00FB79AF">
        <w:rPr>
          <w:rFonts w:ascii="仿宋_GB2312" w:eastAsia="仿宋_GB2312" w:cs="仿宋_GB2312"/>
          <w:sz w:val="24"/>
          <w:szCs w:val="24"/>
        </w:rPr>
        <w:fldChar w:fldCharType="end"/>
      </w:r>
      <w:r w:rsidRPr="00FB79AF">
        <w:rPr>
          <w:rFonts w:ascii="仿宋_GB2312" w:eastAsia="仿宋_GB2312" w:cs="仿宋_GB2312"/>
          <w:sz w:val="24"/>
          <w:szCs w:val="24"/>
        </w:rPr>
        <w:t xml:space="preserve">  </w:t>
      </w:r>
      <w:r w:rsidRPr="00FB79AF">
        <w:rPr>
          <w:rFonts w:ascii="仿宋_GB2312" w:eastAsia="仿宋_GB2312" w:cs="仿宋_GB2312" w:hint="eastAsia"/>
          <w:sz w:val="24"/>
          <w:szCs w:val="24"/>
        </w:rPr>
        <w:t>相关产品标准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2"/>
        <w:gridCol w:w="6194"/>
      </w:tblGrid>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GB/T 191-2008</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包装储运图示标志</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w:t>
            </w:r>
            <w:r>
              <w:rPr>
                <w:rFonts w:ascii="仿宋_GB2312" w:eastAsia="仿宋_GB2312" w:cs="仿宋_GB2312"/>
                <w:sz w:val="24"/>
                <w:szCs w:val="24"/>
              </w:rPr>
              <w:t>/T</w:t>
            </w:r>
            <w:r w:rsidRPr="00EA154A">
              <w:rPr>
                <w:rFonts w:ascii="仿宋_GB2312" w:eastAsia="仿宋_GB2312" w:cs="仿宋_GB2312"/>
                <w:sz w:val="24"/>
                <w:szCs w:val="24"/>
              </w:rPr>
              <w:t xml:space="preserve"> 9969.1-2008</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工业产品使用说明书</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总则</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 9706.1-2007</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医用电气设备</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第</w:t>
            </w:r>
            <w:r>
              <w:rPr>
                <w:rFonts w:ascii="仿宋_GB2312" w:eastAsia="仿宋_GB2312" w:cs="仿宋_GB2312"/>
                <w:sz w:val="24"/>
                <w:szCs w:val="24"/>
              </w:rPr>
              <w:t>1</w:t>
            </w:r>
            <w:r w:rsidRPr="00EA154A">
              <w:rPr>
                <w:rFonts w:ascii="仿宋_GB2312" w:eastAsia="仿宋_GB2312" w:cs="仿宋_GB2312" w:hint="eastAsia"/>
                <w:sz w:val="24"/>
                <w:szCs w:val="24"/>
              </w:rPr>
              <w:t>部分：安全通用要求</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GB/T 14710-2009</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医用电器环境要求及试验方法</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GB/T 16886.1-2011</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医疗器械生物学评价</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第</w:t>
            </w:r>
            <w:r w:rsidRPr="00EA154A">
              <w:rPr>
                <w:rFonts w:ascii="仿宋_GB2312" w:eastAsia="仿宋_GB2312" w:cs="仿宋_GB2312"/>
                <w:sz w:val="24"/>
                <w:szCs w:val="24"/>
              </w:rPr>
              <w:t>1</w:t>
            </w:r>
            <w:r w:rsidRPr="00EA154A">
              <w:rPr>
                <w:rFonts w:ascii="仿宋_GB2312" w:eastAsia="仿宋_GB2312" w:cs="仿宋_GB2312" w:hint="eastAsia"/>
                <w:sz w:val="24"/>
                <w:szCs w:val="24"/>
              </w:rPr>
              <w:t>部分：风险管理过程中的评价与试验（如适用）</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GB/T 16886.5-2003</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医疗器械生物学评价</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第</w:t>
            </w:r>
            <w:r w:rsidRPr="00EA154A">
              <w:rPr>
                <w:rFonts w:ascii="仿宋_GB2312" w:eastAsia="仿宋_GB2312" w:cs="仿宋_GB2312"/>
                <w:sz w:val="24"/>
                <w:szCs w:val="24"/>
              </w:rPr>
              <w:t>5</w:t>
            </w:r>
            <w:r w:rsidRPr="00EA154A">
              <w:rPr>
                <w:rFonts w:ascii="仿宋_GB2312" w:eastAsia="仿宋_GB2312" w:cs="仿宋_GB2312" w:hint="eastAsia"/>
                <w:sz w:val="24"/>
                <w:szCs w:val="24"/>
              </w:rPr>
              <w:t>部分：体外细胞毒性试验（如适用）</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GB/T 16886.10-2005</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医疗器械生物学评价</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第</w:t>
            </w:r>
            <w:r w:rsidRPr="00EA154A">
              <w:rPr>
                <w:rFonts w:ascii="仿宋_GB2312" w:eastAsia="仿宋_GB2312" w:cs="仿宋_GB2312"/>
                <w:sz w:val="24"/>
                <w:szCs w:val="24"/>
              </w:rPr>
              <w:t>10</w:t>
            </w:r>
            <w:r w:rsidRPr="00EA154A">
              <w:rPr>
                <w:rFonts w:ascii="仿宋_GB2312" w:eastAsia="仿宋_GB2312" w:cs="仿宋_GB2312" w:hint="eastAsia"/>
                <w:sz w:val="24"/>
                <w:szCs w:val="24"/>
              </w:rPr>
              <w:t>部分：刺激与迟发型超敏反应试验（如适用）</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YY/T 0316-2008</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医疗器械风险管理对医疗器械的应用</w:t>
            </w:r>
          </w:p>
        </w:tc>
      </w:tr>
      <w:tr w:rsidR="009D5D1B" w:rsidRPr="004362BF"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YY 0505-2012</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医用电气设备第</w:t>
            </w:r>
            <w:r w:rsidRPr="00EA154A">
              <w:rPr>
                <w:rFonts w:ascii="仿宋_GB2312" w:eastAsia="仿宋_GB2312" w:cs="仿宋_GB2312"/>
                <w:sz w:val="24"/>
                <w:szCs w:val="24"/>
              </w:rPr>
              <w:t>1 -2</w:t>
            </w:r>
            <w:r w:rsidRPr="00EA154A">
              <w:rPr>
                <w:rFonts w:ascii="仿宋_GB2312" w:eastAsia="仿宋_GB2312" w:cs="仿宋_GB2312" w:hint="eastAsia"/>
                <w:sz w:val="24"/>
                <w:szCs w:val="24"/>
              </w:rPr>
              <w:t>部分：安全通用要求</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并列标准：电磁兼容</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要求和试验</w:t>
            </w:r>
          </w:p>
        </w:tc>
      </w:tr>
      <w:tr w:rsidR="009D5D1B" w:rsidRPr="005A577B"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DB459C">
              <w:rPr>
                <w:rFonts w:ascii="仿宋_GB2312" w:eastAsia="仿宋_GB2312" w:cs="仿宋_GB2312"/>
                <w:sz w:val="24"/>
                <w:szCs w:val="24"/>
              </w:rPr>
              <w:t>YY 0709-2009</w:t>
            </w:r>
          </w:p>
        </w:tc>
        <w:tc>
          <w:tcPr>
            <w:tcW w:w="3462" w:type="pct"/>
          </w:tcPr>
          <w:p w:rsidR="009D5D1B" w:rsidRPr="00EA154A" w:rsidRDefault="009D5D1B" w:rsidP="00DB459C">
            <w:pPr>
              <w:widowControl/>
              <w:autoSpaceDE w:val="0"/>
              <w:autoSpaceDN w:val="0"/>
              <w:adjustRightInd w:val="0"/>
              <w:spacing w:line="480" w:lineRule="exact"/>
              <w:rPr>
                <w:rFonts w:ascii="仿宋_GB2312" w:eastAsia="仿宋_GB2312"/>
                <w:sz w:val="24"/>
                <w:szCs w:val="24"/>
              </w:rPr>
            </w:pPr>
            <w:r w:rsidRPr="00DB459C">
              <w:rPr>
                <w:rFonts w:ascii="仿宋_GB2312" w:eastAsia="仿宋_GB2312" w:cs="仿宋_GB2312" w:hint="eastAsia"/>
                <w:sz w:val="24"/>
                <w:szCs w:val="24"/>
              </w:rPr>
              <w:t>医用电气设备</w:t>
            </w:r>
            <w:r w:rsidRPr="00DB459C">
              <w:rPr>
                <w:rFonts w:ascii="仿宋_GB2312" w:eastAsia="仿宋_GB2312" w:cs="仿宋_GB2312"/>
                <w:sz w:val="24"/>
                <w:szCs w:val="24"/>
              </w:rPr>
              <w:t xml:space="preserve"> </w:t>
            </w:r>
            <w:r w:rsidRPr="00DB459C">
              <w:rPr>
                <w:rFonts w:ascii="仿宋_GB2312" w:eastAsia="仿宋_GB2312" w:cs="仿宋_GB2312" w:hint="eastAsia"/>
                <w:sz w:val="24"/>
                <w:szCs w:val="24"/>
              </w:rPr>
              <w:t>第</w:t>
            </w:r>
            <w:r w:rsidRPr="00DB459C">
              <w:rPr>
                <w:rFonts w:ascii="仿宋_GB2312" w:eastAsia="仿宋_GB2312" w:cs="仿宋_GB2312"/>
                <w:sz w:val="24"/>
                <w:szCs w:val="24"/>
              </w:rPr>
              <w:t>1-8</w:t>
            </w:r>
            <w:r w:rsidRPr="00DB459C">
              <w:rPr>
                <w:rFonts w:ascii="仿宋_GB2312" w:eastAsia="仿宋_GB2312" w:cs="仿宋_GB2312" w:hint="eastAsia"/>
                <w:sz w:val="24"/>
                <w:szCs w:val="24"/>
              </w:rPr>
              <w:t>部分：安全通用要求</w:t>
            </w:r>
            <w:r w:rsidRPr="00DB459C">
              <w:rPr>
                <w:rFonts w:ascii="仿宋_GB2312" w:eastAsia="仿宋_GB2312" w:cs="仿宋_GB2312"/>
                <w:sz w:val="24"/>
                <w:szCs w:val="24"/>
              </w:rPr>
              <w:t xml:space="preserve"> </w:t>
            </w:r>
            <w:r w:rsidRPr="00DB459C">
              <w:rPr>
                <w:rFonts w:ascii="仿宋_GB2312" w:eastAsia="仿宋_GB2312" w:cs="仿宋_GB2312" w:hint="eastAsia"/>
                <w:sz w:val="24"/>
                <w:szCs w:val="24"/>
              </w:rPr>
              <w:t>并列标准：通用要求，医用电气设备和医用电气系统中报警系统的测试和指南</w:t>
            </w:r>
            <w:r>
              <w:rPr>
                <w:rFonts w:ascii="仿宋_GB2312" w:eastAsia="仿宋_GB2312" w:cs="仿宋_GB2312" w:hint="eastAsia"/>
                <w:sz w:val="24"/>
                <w:szCs w:val="24"/>
              </w:rPr>
              <w:t>（如适用）</w:t>
            </w:r>
          </w:p>
        </w:tc>
      </w:tr>
      <w:tr w:rsidR="009D5D1B" w:rsidRPr="005A577B" w:rsidTr="009D5D1B">
        <w:tc>
          <w:tcPr>
            <w:tcW w:w="1538" w:type="pct"/>
          </w:tcPr>
          <w:p w:rsidR="009D5D1B" w:rsidRPr="00DB459C" w:rsidRDefault="009D5D1B" w:rsidP="00F31FCD">
            <w:pPr>
              <w:widowControl/>
              <w:autoSpaceDE w:val="0"/>
              <w:autoSpaceDN w:val="0"/>
              <w:adjustRightInd w:val="0"/>
              <w:spacing w:line="480" w:lineRule="exact"/>
              <w:rPr>
                <w:rFonts w:ascii="仿宋_GB2312" w:eastAsia="仿宋_GB2312"/>
                <w:sz w:val="24"/>
                <w:szCs w:val="24"/>
              </w:rPr>
            </w:pPr>
            <w:r w:rsidRPr="005A577B">
              <w:rPr>
                <w:rFonts w:ascii="仿宋_GB2312" w:eastAsia="仿宋_GB2312" w:cs="仿宋_GB2312"/>
                <w:sz w:val="24"/>
                <w:szCs w:val="24"/>
              </w:rPr>
              <w:t>YY 0785-2010</w:t>
            </w:r>
          </w:p>
        </w:tc>
        <w:tc>
          <w:tcPr>
            <w:tcW w:w="3462" w:type="pct"/>
          </w:tcPr>
          <w:p w:rsidR="009D5D1B" w:rsidRPr="00DB459C" w:rsidRDefault="009D5D1B" w:rsidP="00312103">
            <w:pPr>
              <w:widowControl/>
              <w:autoSpaceDE w:val="0"/>
              <w:autoSpaceDN w:val="0"/>
              <w:adjustRightInd w:val="0"/>
              <w:spacing w:line="480" w:lineRule="exact"/>
              <w:rPr>
                <w:rFonts w:ascii="仿宋_GB2312" w:eastAsia="仿宋_GB2312"/>
                <w:sz w:val="24"/>
                <w:szCs w:val="24"/>
              </w:rPr>
            </w:pPr>
            <w:r w:rsidRPr="005A577B">
              <w:rPr>
                <w:rFonts w:ascii="仿宋_GB2312" w:eastAsia="仿宋_GB2312" w:cs="仿宋_GB2312" w:hint="eastAsia"/>
                <w:sz w:val="24"/>
                <w:szCs w:val="24"/>
              </w:rPr>
              <w:t>临床体温计</w:t>
            </w:r>
            <w:r>
              <w:rPr>
                <w:rFonts w:ascii="宋体" w:hAnsi="宋体" w:cs="宋体"/>
                <w:sz w:val="24"/>
                <w:szCs w:val="24"/>
              </w:rPr>
              <w:t xml:space="preserve"> </w:t>
            </w:r>
            <w:r w:rsidRPr="005A577B">
              <w:rPr>
                <w:rFonts w:ascii="仿宋_GB2312" w:eastAsia="仿宋_GB2312" w:hAnsi="仿宋_GB2312" w:cs="仿宋_GB2312" w:hint="eastAsia"/>
                <w:sz w:val="24"/>
                <w:szCs w:val="24"/>
              </w:rPr>
              <w:t>连续测量的电子体温计性能要求</w:t>
            </w:r>
          </w:p>
        </w:tc>
      </w:tr>
      <w:tr w:rsidR="009D5D1B" w:rsidRPr="001E6E0E" w:rsidTr="009D5D1B">
        <w:tc>
          <w:tcPr>
            <w:tcW w:w="1538" w:type="pct"/>
          </w:tcPr>
          <w:p w:rsidR="009D5D1B" w:rsidRPr="00EA154A" w:rsidRDefault="009D5D1B" w:rsidP="00F31FCD">
            <w:pPr>
              <w:widowControl/>
              <w:autoSpaceDE w:val="0"/>
              <w:autoSpaceDN w:val="0"/>
              <w:adjustRightInd w:val="0"/>
              <w:spacing w:line="480" w:lineRule="exact"/>
              <w:rPr>
                <w:rFonts w:ascii="仿宋_GB2312" w:eastAsia="仿宋_GB2312" w:cs="仿宋_GB2312"/>
                <w:sz w:val="24"/>
                <w:szCs w:val="24"/>
              </w:rPr>
            </w:pPr>
            <w:r w:rsidRPr="00EA154A">
              <w:rPr>
                <w:rFonts w:ascii="仿宋_GB2312" w:eastAsia="仿宋_GB2312" w:cs="仿宋_GB2312"/>
                <w:sz w:val="24"/>
                <w:szCs w:val="24"/>
              </w:rPr>
              <w:t>YY 0834-2011</w:t>
            </w:r>
          </w:p>
        </w:tc>
        <w:tc>
          <w:tcPr>
            <w:tcW w:w="3462" w:type="pct"/>
          </w:tcPr>
          <w:p w:rsidR="009D5D1B" w:rsidRPr="00EA154A" w:rsidRDefault="009D5D1B" w:rsidP="00F31FCD">
            <w:pPr>
              <w:widowControl/>
              <w:autoSpaceDE w:val="0"/>
              <w:autoSpaceDN w:val="0"/>
              <w:adjustRightInd w:val="0"/>
              <w:spacing w:line="480" w:lineRule="exact"/>
              <w:rPr>
                <w:rFonts w:ascii="仿宋_GB2312" w:eastAsia="仿宋_GB2312"/>
                <w:sz w:val="24"/>
                <w:szCs w:val="24"/>
              </w:rPr>
            </w:pPr>
            <w:r w:rsidRPr="00EA154A">
              <w:rPr>
                <w:rFonts w:ascii="仿宋_GB2312" w:eastAsia="仿宋_GB2312" w:cs="仿宋_GB2312" w:hint="eastAsia"/>
                <w:sz w:val="24"/>
                <w:szCs w:val="24"/>
              </w:rPr>
              <w:t>医用电气设备</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第</w:t>
            </w:r>
            <w:r>
              <w:rPr>
                <w:rFonts w:ascii="仿宋_GB2312" w:eastAsia="仿宋_GB2312" w:cs="仿宋_GB2312"/>
                <w:sz w:val="24"/>
                <w:szCs w:val="24"/>
              </w:rPr>
              <w:t>2</w:t>
            </w:r>
            <w:r w:rsidRPr="00EA154A">
              <w:rPr>
                <w:rFonts w:ascii="仿宋_GB2312" w:eastAsia="仿宋_GB2312" w:cs="仿宋_GB2312" w:hint="eastAsia"/>
                <w:sz w:val="24"/>
                <w:szCs w:val="24"/>
              </w:rPr>
              <w:t>部分：医用电热毯、电热垫和电热床垫</w:t>
            </w:r>
            <w:r w:rsidRPr="00EA154A">
              <w:rPr>
                <w:rFonts w:ascii="仿宋_GB2312" w:eastAsia="仿宋_GB2312" w:cs="仿宋_GB2312"/>
                <w:sz w:val="24"/>
                <w:szCs w:val="24"/>
              </w:rPr>
              <w:t xml:space="preserve"> </w:t>
            </w:r>
            <w:r w:rsidRPr="00EA154A">
              <w:rPr>
                <w:rFonts w:ascii="仿宋_GB2312" w:eastAsia="仿宋_GB2312" w:cs="仿宋_GB2312" w:hint="eastAsia"/>
                <w:sz w:val="24"/>
                <w:szCs w:val="24"/>
              </w:rPr>
              <w:t>安全专用要求</w:t>
            </w:r>
          </w:p>
        </w:tc>
      </w:tr>
    </w:tbl>
    <w:p w:rsidR="009D5D1B" w:rsidRDefault="009D5D1B" w:rsidP="00014B2A">
      <w:pPr>
        <w:spacing w:line="520" w:lineRule="exact"/>
        <w:ind w:firstLineChars="200" w:firstLine="600"/>
        <w:rPr>
          <w:rFonts w:ascii="仿宋_GB2312" w:eastAsia="仿宋_GB2312" w:hAnsi="宋体"/>
          <w:sz w:val="30"/>
          <w:szCs w:val="30"/>
        </w:rPr>
      </w:pP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上述标准包括了注册产品标准中经常涉及到的部件标准和方法标准。有的企业还会根据产品的特点引用一些行业外的标准和一些较为特殊的标准。</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产品适用及引用标准的审查可以分两步来进行。首先对引用标准的齐全性和适宜性进行审查，也就是在编写注册产品标准时与产品相关的国家、行业标准是否进行了引用，以及引用是否准确。可以通过对注册</w:t>
      </w:r>
      <w:r w:rsidRPr="00FB79AF">
        <w:rPr>
          <w:rFonts w:ascii="仿宋_GB2312" w:eastAsia="仿宋_GB2312" w:hAnsi="宋体" w:cs="仿宋_GB2312" w:hint="eastAsia"/>
          <w:sz w:val="28"/>
          <w:szCs w:val="28"/>
        </w:rPr>
        <w:lastRenderedPageBreak/>
        <w:t>产品标准中“规范性引用文件”是否引用了相关标准，以及所引用的标准是否适宜来进行审查。此时，应注意标准编号、标准名称是否完整规范，年代号是否有效。</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其次对引用标准的采纳情况进行审查。即，所引用的标准中的条款要求，是否在注册产品标准中进行了实质性的条款引用。这种引用通常采用两种方式，文字表述繁多内容复杂的可以直接引用标准及条文号。</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注意“规范性应用文件”和编制说明的区别，通常不宜直接引用或全面引用的标准不纳入规范性引用文件，而仅仅以参考文件在编制说明中出现。</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如有新版强制性国家标准、行业标准发布实施，产品性能指标等要求应执行最新版本的国家标准、行业标准。</w:t>
      </w:r>
    </w:p>
    <w:p w:rsidR="009D5D1B" w:rsidRDefault="009D5D1B" w:rsidP="00014B2A">
      <w:pPr>
        <w:spacing w:line="460" w:lineRule="exact"/>
        <w:ind w:firstLineChars="200" w:firstLine="560"/>
        <w:rPr>
          <w:rFonts w:ascii="楷体_GB2312" w:eastAsia="楷体_GB2312"/>
          <w:sz w:val="28"/>
          <w:szCs w:val="28"/>
        </w:rPr>
      </w:pPr>
      <w:bookmarkStart w:id="15" w:name="_Toc303157589"/>
      <w:bookmarkStart w:id="16" w:name="_Toc307165940"/>
      <w:r w:rsidRPr="00FB79AF">
        <w:rPr>
          <w:rFonts w:ascii="楷体_GB2312" w:eastAsia="楷体_GB2312" w:cs="楷体_GB2312" w:hint="eastAsia"/>
          <w:sz w:val="28"/>
          <w:szCs w:val="28"/>
        </w:rPr>
        <w:t>（六）</w:t>
      </w:r>
      <w:r w:rsidRPr="00FB79AF">
        <w:rPr>
          <w:rFonts w:ascii="楷体_GB2312" w:eastAsia="楷体_GB2312" w:cs="楷体_GB2312"/>
          <w:sz w:val="28"/>
          <w:szCs w:val="28"/>
        </w:rPr>
        <w:t xml:space="preserve"> </w:t>
      </w:r>
      <w:r w:rsidRPr="00FB79AF">
        <w:rPr>
          <w:rFonts w:ascii="楷体_GB2312" w:eastAsia="楷体_GB2312" w:cs="楷体_GB2312" w:hint="eastAsia"/>
          <w:sz w:val="28"/>
          <w:szCs w:val="28"/>
        </w:rPr>
        <w:t>产品的预期用途</w:t>
      </w:r>
      <w:bookmarkEnd w:id="15"/>
      <w:bookmarkEnd w:id="16"/>
    </w:p>
    <w:p w:rsidR="009D5D1B" w:rsidRDefault="009D5D1B" w:rsidP="00014B2A">
      <w:pPr>
        <w:spacing w:line="460" w:lineRule="exact"/>
        <w:ind w:firstLineChars="200" w:firstLine="560"/>
        <w:rPr>
          <w:rFonts w:ascii="仿宋_GB2312" w:eastAsia="仿宋_GB2312" w:hAnsi="宋体"/>
          <w:sz w:val="28"/>
          <w:szCs w:val="28"/>
        </w:rPr>
      </w:pPr>
      <w:bookmarkStart w:id="17" w:name="_Toc303157590"/>
      <w:bookmarkStart w:id="18" w:name="_Toc307165941"/>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．医用控温毯（冷热型）：</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适用范围一般为“适用于医疗机构高热患者物理降温和低温患者物理升温以及需要保持体温的患者”。</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医用降温毯（单冷型）：</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适用范围一般为“适用于医疗机构高热患者物理降温以及需要保持体温的患者”。</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w:t>
      </w:r>
      <w:r w:rsidRPr="00FB79AF">
        <w:rPr>
          <w:rFonts w:ascii="仿宋_GB2312" w:eastAsia="仿宋_GB2312" w:hAnsi="宋体" w:cs="仿宋_GB2312" w:hint="eastAsia"/>
          <w:sz w:val="28"/>
          <w:szCs w:val="28"/>
        </w:rPr>
        <w:t>．医用升温毯（单热型）：</w:t>
      </w:r>
    </w:p>
    <w:p w:rsidR="009D5D1B" w:rsidRDefault="009D5D1B" w:rsidP="00014B2A">
      <w:pPr>
        <w:spacing w:line="46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适用范围一般为“适用于医疗机构低温患者物理升温以及需要保持体温的患者”。</w:t>
      </w:r>
    </w:p>
    <w:p w:rsidR="009D5D1B" w:rsidRDefault="009D5D1B" w:rsidP="00014B2A">
      <w:pPr>
        <w:spacing w:line="48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（七）</w:t>
      </w:r>
      <w:r w:rsidRPr="00FB79AF">
        <w:rPr>
          <w:rFonts w:ascii="楷体_GB2312" w:eastAsia="楷体_GB2312" w:cs="楷体_GB2312"/>
          <w:sz w:val="28"/>
          <w:szCs w:val="28"/>
        </w:rPr>
        <w:t xml:space="preserve"> </w:t>
      </w:r>
      <w:r w:rsidRPr="00FB79AF">
        <w:rPr>
          <w:rFonts w:ascii="楷体_GB2312" w:eastAsia="楷体_GB2312" w:cs="楷体_GB2312" w:hint="eastAsia"/>
          <w:sz w:val="28"/>
          <w:szCs w:val="28"/>
        </w:rPr>
        <w:t>产品的主要风险</w:t>
      </w:r>
      <w:bookmarkEnd w:id="17"/>
      <w:bookmarkEnd w:id="18"/>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控温毯的风险管理报告应符合</w:t>
      </w:r>
      <w:r w:rsidRPr="00FB79AF">
        <w:rPr>
          <w:rFonts w:ascii="仿宋_GB2312" w:eastAsia="仿宋_GB2312" w:hAnsi="宋体" w:cs="仿宋_GB2312"/>
          <w:sz w:val="28"/>
          <w:szCs w:val="28"/>
        </w:rPr>
        <w:t xml:space="preserve">YY/T 0316-2008 </w:t>
      </w:r>
      <w:r w:rsidRPr="00FB79AF">
        <w:rPr>
          <w:rFonts w:ascii="仿宋_GB2312" w:eastAsia="仿宋_GB2312" w:hAnsi="宋体" w:cs="仿宋_GB2312" w:hint="eastAsia"/>
          <w:sz w:val="28"/>
          <w:szCs w:val="28"/>
        </w:rPr>
        <w:t>医疗器械</w:t>
      </w:r>
      <w:r w:rsidRPr="00FB79AF">
        <w:rPr>
          <w:rFonts w:ascii="仿宋_GB2312" w:eastAsia="仿宋_GB2312" w:hAnsi="宋体" w:cs="仿宋_GB2312"/>
          <w:sz w:val="28"/>
          <w:szCs w:val="28"/>
        </w:rPr>
        <w:t xml:space="preserve"> </w:t>
      </w:r>
      <w:r w:rsidRPr="00FB79AF">
        <w:rPr>
          <w:rFonts w:ascii="仿宋_GB2312" w:eastAsia="仿宋_GB2312" w:hAnsi="宋体" w:cs="仿宋_GB2312" w:hint="eastAsia"/>
          <w:sz w:val="28"/>
          <w:szCs w:val="28"/>
        </w:rPr>
        <w:t>风险管理对医疗器械的应用的有关要求，审查要点包括：</w:t>
      </w:r>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与产品有关的安全性特征判定可参考</w:t>
      </w:r>
      <w:r w:rsidRPr="00FB79AF">
        <w:rPr>
          <w:rFonts w:ascii="仿宋_GB2312" w:eastAsia="仿宋_GB2312" w:hAnsi="宋体" w:cs="仿宋_GB2312"/>
          <w:sz w:val="28"/>
          <w:szCs w:val="28"/>
        </w:rPr>
        <w:t>YY/T 0316-2008</w:t>
      </w:r>
      <w:r w:rsidRPr="00FB79AF">
        <w:rPr>
          <w:rFonts w:ascii="仿宋_GB2312" w:eastAsia="仿宋_GB2312" w:hAnsi="宋体" w:cs="仿宋_GB2312" w:hint="eastAsia"/>
          <w:sz w:val="28"/>
          <w:szCs w:val="28"/>
        </w:rPr>
        <w:t>的附录</w:t>
      </w:r>
      <w:r w:rsidRPr="00FB79AF">
        <w:rPr>
          <w:rFonts w:ascii="仿宋_GB2312" w:eastAsia="仿宋_GB2312" w:hAnsi="宋体" w:cs="仿宋_GB2312"/>
          <w:sz w:val="28"/>
          <w:szCs w:val="28"/>
        </w:rPr>
        <w:t>C</w:t>
      </w:r>
      <w:r w:rsidRPr="00FB79AF">
        <w:rPr>
          <w:rFonts w:ascii="仿宋_GB2312" w:eastAsia="仿宋_GB2312" w:hAnsi="宋体" w:cs="仿宋_GB2312" w:hint="eastAsia"/>
          <w:sz w:val="28"/>
          <w:szCs w:val="28"/>
        </w:rPr>
        <w:t>；</w:t>
      </w:r>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危害、可预见的事件序列和危害处境判断可参考</w:t>
      </w:r>
      <w:r w:rsidRPr="00FB79AF">
        <w:rPr>
          <w:rFonts w:ascii="仿宋_GB2312" w:eastAsia="仿宋_GB2312" w:hAnsi="宋体" w:cs="仿宋_GB2312"/>
          <w:sz w:val="28"/>
          <w:szCs w:val="28"/>
        </w:rPr>
        <w:t>YY/T 0316-2008</w:t>
      </w:r>
      <w:r w:rsidRPr="00FB79AF">
        <w:rPr>
          <w:rFonts w:ascii="仿宋_GB2312" w:eastAsia="仿宋_GB2312" w:hAnsi="宋体" w:cs="仿宋_GB2312" w:hint="eastAsia"/>
          <w:sz w:val="28"/>
          <w:szCs w:val="28"/>
        </w:rPr>
        <w:t>附录</w:t>
      </w:r>
      <w:r w:rsidRPr="00FB79AF">
        <w:rPr>
          <w:rFonts w:ascii="仿宋_GB2312" w:eastAsia="仿宋_GB2312" w:hAnsi="宋体" w:cs="仿宋_GB2312"/>
          <w:sz w:val="28"/>
          <w:szCs w:val="28"/>
        </w:rPr>
        <w:t>E</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I</w:t>
      </w:r>
      <w:r w:rsidRPr="00FB79AF">
        <w:rPr>
          <w:rFonts w:ascii="仿宋_GB2312" w:eastAsia="仿宋_GB2312" w:hAnsi="宋体" w:cs="仿宋_GB2312" w:hint="eastAsia"/>
          <w:sz w:val="28"/>
          <w:szCs w:val="28"/>
        </w:rPr>
        <w:t>；</w:t>
      </w:r>
    </w:p>
    <w:p w:rsidR="009D5D1B" w:rsidRDefault="009D5D1B" w:rsidP="00014B2A">
      <w:pPr>
        <w:spacing w:line="48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w:t>
      </w:r>
      <w:r w:rsidRPr="00FB79AF">
        <w:rPr>
          <w:rFonts w:ascii="仿宋_GB2312" w:eastAsia="仿宋_GB2312" w:hAnsi="宋体" w:cs="仿宋_GB2312" w:hint="eastAsia"/>
          <w:sz w:val="28"/>
          <w:szCs w:val="28"/>
        </w:rPr>
        <w:t>风险控制的方案与实施、综合剩余风险的可接受性评价及生产和生产后监视相关方法可参考</w:t>
      </w:r>
      <w:r w:rsidRPr="00FB79AF">
        <w:rPr>
          <w:rFonts w:ascii="仿宋_GB2312" w:eastAsia="仿宋_GB2312" w:hAnsi="宋体" w:cs="仿宋_GB2312"/>
          <w:sz w:val="28"/>
          <w:szCs w:val="28"/>
        </w:rPr>
        <w:t>YY/T 0316-2008</w:t>
      </w:r>
      <w:r w:rsidRPr="00FB79AF">
        <w:rPr>
          <w:rFonts w:ascii="仿宋_GB2312" w:eastAsia="仿宋_GB2312" w:hAnsi="宋体" w:cs="仿宋_GB2312" w:hint="eastAsia"/>
          <w:sz w:val="28"/>
          <w:szCs w:val="28"/>
        </w:rPr>
        <w:t>附录</w:t>
      </w:r>
      <w:r w:rsidRPr="00FB79AF">
        <w:rPr>
          <w:rFonts w:ascii="仿宋_GB2312" w:eastAsia="仿宋_GB2312" w:hAnsi="宋体" w:cs="仿宋_GB2312"/>
          <w:sz w:val="28"/>
          <w:szCs w:val="28"/>
        </w:rPr>
        <w:t>F</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G</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J</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lastRenderedPageBreak/>
        <w:t>4.</w:t>
      </w:r>
      <w:r w:rsidRPr="00FB79AF">
        <w:rPr>
          <w:rFonts w:ascii="仿宋_GB2312" w:eastAsia="仿宋_GB2312" w:hAnsi="宋体" w:cs="仿宋_GB2312" w:hint="eastAsia"/>
          <w:sz w:val="28"/>
          <w:szCs w:val="28"/>
        </w:rPr>
        <w:t>风险可接收准则，降低风险的措施及采取措施后风险的可接收程度，是否有新的风险产生。</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以下依据</w:t>
      </w:r>
      <w:r w:rsidRPr="00FB79AF">
        <w:rPr>
          <w:rFonts w:ascii="仿宋_GB2312" w:eastAsia="仿宋_GB2312" w:hAnsi="宋体" w:cs="仿宋_GB2312"/>
          <w:sz w:val="28"/>
          <w:szCs w:val="28"/>
        </w:rPr>
        <w:t>YY/T 0316-2008</w:t>
      </w:r>
      <w:r w:rsidRPr="00FB79AF">
        <w:rPr>
          <w:rFonts w:ascii="仿宋_GB2312" w:eastAsia="仿宋_GB2312" w:hAnsi="宋体" w:cs="仿宋_GB2312" w:hint="eastAsia"/>
          <w:sz w:val="28"/>
          <w:szCs w:val="28"/>
        </w:rPr>
        <w:t>的附录</w:t>
      </w:r>
      <w:r w:rsidRPr="00FB79AF">
        <w:rPr>
          <w:rFonts w:ascii="仿宋_GB2312" w:eastAsia="仿宋_GB2312" w:hAnsi="宋体" w:cs="仿宋_GB2312"/>
          <w:sz w:val="28"/>
          <w:szCs w:val="28"/>
        </w:rPr>
        <w:t>E</w:t>
      </w:r>
      <w:r w:rsidRPr="00FB79AF">
        <w:rPr>
          <w:rFonts w:ascii="仿宋_GB2312" w:eastAsia="仿宋_GB2312" w:hAnsi="宋体" w:cs="仿宋_GB2312" w:hint="eastAsia"/>
          <w:sz w:val="28"/>
          <w:szCs w:val="28"/>
        </w:rPr>
        <w:t>（表</w:t>
      </w:r>
      <w:r w:rsidRPr="00FB79AF">
        <w:rPr>
          <w:rFonts w:ascii="仿宋_GB2312" w:eastAsia="仿宋_GB2312" w:hAnsi="宋体" w:cs="仿宋_GB2312"/>
          <w:sz w:val="28"/>
          <w:szCs w:val="28"/>
        </w:rPr>
        <w:t>E.1</w:t>
      </w:r>
      <w:r w:rsidRPr="00FB79AF">
        <w:rPr>
          <w:rFonts w:ascii="仿宋_GB2312" w:eastAsia="仿宋_GB2312" w:hAnsi="宋体" w:cs="仿宋_GB2312" w:hint="eastAsia"/>
          <w:sz w:val="28"/>
          <w:szCs w:val="28"/>
        </w:rPr>
        <w:t>）列举了控温毯产品的危害因素，提示审查人员从以下方面考虑（见表</w:t>
      </w: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w:t>
      </w:r>
    </w:p>
    <w:p w:rsidR="009D5D1B" w:rsidRDefault="009D5D1B" w:rsidP="00014B2A">
      <w:pPr>
        <w:spacing w:line="560" w:lineRule="exact"/>
        <w:ind w:firstLine="480"/>
        <w:jc w:val="center"/>
        <w:rPr>
          <w:rFonts w:ascii="仿宋_GB2312" w:eastAsia="仿宋_GB2312" w:hAnsi="宋体"/>
          <w:kern w:val="0"/>
          <w:sz w:val="24"/>
          <w:szCs w:val="24"/>
        </w:rPr>
      </w:pPr>
      <w:r w:rsidRPr="00FB79AF">
        <w:rPr>
          <w:rFonts w:ascii="仿宋_GB2312" w:eastAsia="仿宋_GB2312" w:hAnsi="宋体" w:cs="仿宋_GB2312" w:hint="eastAsia"/>
          <w:kern w:val="0"/>
          <w:sz w:val="24"/>
          <w:szCs w:val="24"/>
        </w:rPr>
        <w:t>表</w:t>
      </w:r>
      <w:r w:rsidRPr="00FB79AF">
        <w:rPr>
          <w:rFonts w:ascii="仿宋_GB2312" w:eastAsia="仿宋_GB2312" w:hAnsi="宋体" w:cs="仿宋_GB2312"/>
          <w:kern w:val="0"/>
          <w:sz w:val="24"/>
          <w:szCs w:val="24"/>
        </w:rPr>
        <w:t xml:space="preserve">2  </w:t>
      </w:r>
      <w:r w:rsidRPr="00FB79AF">
        <w:rPr>
          <w:rFonts w:ascii="仿宋_GB2312" w:eastAsia="仿宋_GB2312" w:hAnsi="宋体" w:cs="仿宋_GB2312" w:hint="eastAsia"/>
          <w:kern w:val="0"/>
          <w:sz w:val="24"/>
          <w:szCs w:val="24"/>
        </w:rPr>
        <w:t>危害类型、形成因素及防范控制措施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3"/>
        <w:gridCol w:w="1453"/>
        <w:gridCol w:w="6010"/>
      </w:tblGrid>
      <w:tr w:rsidR="009D5D1B" w:rsidRPr="005320D1">
        <w:trPr>
          <w:trHeight w:val="467"/>
          <w:jc w:val="center"/>
        </w:trPr>
        <w:tc>
          <w:tcPr>
            <w:tcW w:w="1641" w:type="pct"/>
            <w:gridSpan w:val="2"/>
            <w:vAlign w:val="center"/>
          </w:tcPr>
          <w:p w:rsidR="009D5D1B" w:rsidRPr="00553245" w:rsidRDefault="009D5D1B" w:rsidP="00471AA7">
            <w:pPr>
              <w:autoSpaceDE w:val="0"/>
              <w:autoSpaceDN w:val="0"/>
              <w:adjustRightInd w:val="0"/>
              <w:spacing w:line="480" w:lineRule="exact"/>
              <w:jc w:val="center"/>
              <w:rPr>
                <w:rFonts w:ascii="仿宋_GB2312" w:eastAsia="仿宋_GB2312"/>
                <w:sz w:val="24"/>
                <w:szCs w:val="24"/>
              </w:rPr>
            </w:pPr>
            <w:r w:rsidRPr="00553245">
              <w:rPr>
                <w:rFonts w:ascii="仿宋_GB2312" w:eastAsia="仿宋_GB2312" w:cs="仿宋_GB2312" w:hint="eastAsia"/>
                <w:sz w:val="24"/>
                <w:szCs w:val="24"/>
              </w:rPr>
              <w:t>危害类型</w:t>
            </w:r>
          </w:p>
        </w:tc>
        <w:tc>
          <w:tcPr>
            <w:tcW w:w="3359" w:type="pct"/>
            <w:vAlign w:val="center"/>
          </w:tcPr>
          <w:p w:rsidR="009D5D1B" w:rsidRPr="00553245" w:rsidRDefault="009D5D1B" w:rsidP="00471AA7">
            <w:pPr>
              <w:autoSpaceDE w:val="0"/>
              <w:autoSpaceDN w:val="0"/>
              <w:adjustRightInd w:val="0"/>
              <w:spacing w:line="480" w:lineRule="exact"/>
              <w:jc w:val="center"/>
              <w:rPr>
                <w:rFonts w:ascii="仿宋_GB2312" w:eastAsia="仿宋_GB2312"/>
                <w:sz w:val="24"/>
                <w:szCs w:val="24"/>
              </w:rPr>
            </w:pPr>
            <w:r w:rsidRPr="00553245">
              <w:rPr>
                <w:rFonts w:ascii="仿宋_GB2312" w:eastAsia="仿宋_GB2312" w:cs="仿宋_GB2312" w:hint="eastAsia"/>
                <w:sz w:val="24"/>
                <w:szCs w:val="24"/>
              </w:rPr>
              <w:t>形成因素</w:t>
            </w:r>
          </w:p>
        </w:tc>
      </w:tr>
      <w:tr w:rsidR="009D5D1B" w:rsidRPr="005320D1">
        <w:trPr>
          <w:trHeight w:val="637"/>
          <w:jc w:val="center"/>
        </w:trPr>
        <w:tc>
          <w:tcPr>
            <w:tcW w:w="829" w:type="pct"/>
            <w:vMerge w:val="restart"/>
            <w:vAlign w:val="center"/>
          </w:tcPr>
          <w:p w:rsidR="009D5D1B" w:rsidRPr="00553245" w:rsidRDefault="009D5D1B" w:rsidP="00B94F65">
            <w:pPr>
              <w:autoSpaceDE w:val="0"/>
              <w:autoSpaceDN w:val="0"/>
              <w:adjustRightInd w:val="0"/>
              <w:spacing w:line="480" w:lineRule="exact"/>
              <w:rPr>
                <w:rFonts w:ascii="仿宋_GB2312" w:eastAsia="仿宋_GB2312" w:hAnsi="宋体"/>
                <w:sz w:val="24"/>
                <w:szCs w:val="24"/>
              </w:rPr>
            </w:pPr>
            <w:r w:rsidRPr="00553245">
              <w:rPr>
                <w:rFonts w:ascii="仿宋_GB2312" w:eastAsia="仿宋_GB2312" w:cs="仿宋_GB2312" w:hint="eastAsia"/>
                <w:sz w:val="24"/>
                <w:szCs w:val="24"/>
              </w:rPr>
              <w:t>能量危害</w:t>
            </w:r>
          </w:p>
        </w:tc>
        <w:tc>
          <w:tcPr>
            <w:tcW w:w="812" w:type="pct"/>
            <w:vMerge w:val="restar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电磁能</w:t>
            </w:r>
          </w:p>
        </w:tc>
        <w:tc>
          <w:tcPr>
            <w:tcW w:w="3359" w:type="pct"/>
            <w:vAlign w:val="center"/>
          </w:tcPr>
          <w:p w:rsidR="009D5D1B" w:rsidRPr="00553245" w:rsidRDefault="009D5D1B" w:rsidP="00B94F65">
            <w:pPr>
              <w:widowControl/>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可触及金属、外壳等与带电部分隔离</w:t>
            </w:r>
            <w:r w:rsidRPr="00553245">
              <w:rPr>
                <w:rFonts w:ascii="仿宋_GB2312" w:eastAsia="仿宋_GB2312" w:cs="仿宋_GB2312"/>
                <w:sz w:val="24"/>
                <w:szCs w:val="24"/>
              </w:rPr>
              <w:t>/</w:t>
            </w:r>
            <w:r w:rsidRPr="00553245">
              <w:rPr>
                <w:rFonts w:ascii="仿宋_GB2312" w:eastAsia="仿宋_GB2312" w:cs="仿宋_GB2312" w:hint="eastAsia"/>
                <w:sz w:val="24"/>
                <w:szCs w:val="24"/>
              </w:rPr>
              <w:t>保护不够，电介质强度不够，可能对使用者造成电击危害</w:t>
            </w:r>
          </w:p>
        </w:tc>
      </w:tr>
      <w:tr w:rsidR="009D5D1B" w:rsidRPr="005320D1">
        <w:trPr>
          <w:trHeight w:val="637"/>
          <w:jc w:val="center"/>
        </w:trPr>
        <w:tc>
          <w:tcPr>
            <w:tcW w:w="829" w:type="pct"/>
            <w:vMerge/>
            <w:vAlign w:val="center"/>
          </w:tcPr>
          <w:p w:rsidR="009D5D1B" w:rsidRPr="00553245" w:rsidRDefault="009D5D1B" w:rsidP="00780C72">
            <w:pPr>
              <w:snapToGrid w:val="0"/>
              <w:rPr>
                <w:rFonts w:ascii="仿宋_GB2312" w:eastAsia="仿宋_GB2312" w:hAnsi="宋体"/>
                <w:sz w:val="24"/>
                <w:szCs w:val="24"/>
              </w:rPr>
            </w:pPr>
          </w:p>
        </w:tc>
        <w:tc>
          <w:tcPr>
            <w:tcW w:w="812" w:type="pct"/>
            <w:vMerge/>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p>
        </w:tc>
        <w:tc>
          <w:tcPr>
            <w:tcW w:w="3359" w:type="pct"/>
            <w:vAlign w:val="center"/>
          </w:tcPr>
          <w:p w:rsidR="009D5D1B" w:rsidRPr="00553245" w:rsidRDefault="009D5D1B" w:rsidP="00B94F65">
            <w:pPr>
              <w:widowControl/>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产品外壳绝缘</w:t>
            </w:r>
            <w:r w:rsidRPr="00553245">
              <w:rPr>
                <w:rFonts w:ascii="仿宋_GB2312" w:eastAsia="仿宋_GB2312" w:cs="仿宋_GB2312"/>
                <w:sz w:val="24"/>
                <w:szCs w:val="24"/>
              </w:rPr>
              <w:t>/</w:t>
            </w:r>
            <w:r w:rsidRPr="00553245">
              <w:rPr>
                <w:rFonts w:ascii="仿宋_GB2312" w:eastAsia="仿宋_GB2312" w:cs="仿宋_GB2312" w:hint="eastAsia"/>
                <w:sz w:val="24"/>
                <w:szCs w:val="24"/>
              </w:rPr>
              <w:t>隔离不够，可能引起过量漏电流伤害使用者或患者</w:t>
            </w:r>
          </w:p>
        </w:tc>
      </w:tr>
      <w:tr w:rsidR="009D5D1B" w:rsidRPr="005320D1">
        <w:trPr>
          <w:trHeight w:val="637"/>
          <w:jc w:val="center"/>
        </w:trPr>
        <w:tc>
          <w:tcPr>
            <w:tcW w:w="829" w:type="pct"/>
            <w:vMerge/>
            <w:vAlign w:val="center"/>
          </w:tcPr>
          <w:p w:rsidR="009D5D1B" w:rsidRPr="00553245" w:rsidRDefault="009D5D1B" w:rsidP="00780C72">
            <w:pPr>
              <w:snapToGrid w:val="0"/>
              <w:rPr>
                <w:rFonts w:ascii="仿宋_GB2312" w:eastAsia="仿宋_GB2312" w:hAnsi="宋体"/>
                <w:sz w:val="24"/>
                <w:szCs w:val="24"/>
              </w:rPr>
            </w:pPr>
          </w:p>
        </w:tc>
        <w:tc>
          <w:tcPr>
            <w:tcW w:w="812" w:type="pct"/>
            <w:vMerge/>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p>
        </w:tc>
        <w:tc>
          <w:tcPr>
            <w:tcW w:w="3359" w:type="pct"/>
            <w:vAlign w:val="center"/>
          </w:tcPr>
          <w:p w:rsidR="009D5D1B" w:rsidRPr="00553245" w:rsidRDefault="009D5D1B" w:rsidP="00B94F65">
            <w:pPr>
              <w:widowControl/>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抗电磁干扰能力差、特定环境下工作不正常，或干扰其他设备正常工作</w:t>
            </w:r>
          </w:p>
        </w:tc>
      </w:tr>
      <w:tr w:rsidR="009D5D1B" w:rsidRPr="005320D1">
        <w:trPr>
          <w:trHeight w:val="637"/>
          <w:jc w:val="center"/>
        </w:trPr>
        <w:tc>
          <w:tcPr>
            <w:tcW w:w="829" w:type="pct"/>
            <w:vMerge/>
            <w:vAlign w:val="center"/>
          </w:tcPr>
          <w:p w:rsidR="009D5D1B" w:rsidRPr="00553245" w:rsidRDefault="009D5D1B" w:rsidP="00780C72">
            <w:pPr>
              <w:snapToGrid w:val="0"/>
              <w:rPr>
                <w:rFonts w:ascii="仿宋_GB2312" w:eastAsia="仿宋_GB2312" w:hAnsi="宋体"/>
                <w:sz w:val="24"/>
                <w:szCs w:val="24"/>
              </w:rPr>
            </w:pP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热能</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未安装水路超温保护、传感器故障保护提示等装置，导致过高或过低温度输出，可能引起患者烫伤或冻伤</w:t>
            </w:r>
          </w:p>
        </w:tc>
      </w:tr>
      <w:tr w:rsidR="009D5D1B" w:rsidRPr="005320D1">
        <w:trPr>
          <w:trHeight w:val="637"/>
          <w:jc w:val="center"/>
        </w:trPr>
        <w:tc>
          <w:tcPr>
            <w:tcW w:w="829" w:type="pct"/>
            <w:vMerge/>
            <w:vAlign w:val="center"/>
          </w:tcPr>
          <w:p w:rsidR="009D5D1B" w:rsidRPr="00553245" w:rsidRDefault="009D5D1B" w:rsidP="00780C72">
            <w:pPr>
              <w:snapToGrid w:val="0"/>
              <w:rPr>
                <w:rFonts w:ascii="仿宋_GB2312" w:eastAsia="仿宋_GB2312" w:hAnsi="宋体"/>
                <w:sz w:val="24"/>
                <w:szCs w:val="24"/>
              </w:rPr>
            </w:pP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机械能</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产品面、角、边粗糙，都可能对使用者或患者造成机械损伤</w:t>
            </w:r>
          </w:p>
        </w:tc>
      </w:tr>
      <w:tr w:rsidR="009D5D1B" w:rsidRPr="005320D1">
        <w:trPr>
          <w:trHeight w:val="637"/>
          <w:jc w:val="center"/>
        </w:trPr>
        <w:tc>
          <w:tcPr>
            <w:tcW w:w="829" w:type="pct"/>
            <w:vMerge w:val="restar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生物学和化学危害</w:t>
            </w: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生物学和</w:t>
            </w:r>
          </w:p>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化学危害</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产品清洁或消毒不完全，可能会使患者皮肤感染，细菌、病毒等进入患者体内</w:t>
            </w:r>
          </w:p>
        </w:tc>
      </w:tr>
      <w:tr w:rsidR="009D5D1B" w:rsidRPr="005320D1">
        <w:trPr>
          <w:trHeight w:val="637"/>
          <w:jc w:val="center"/>
        </w:trPr>
        <w:tc>
          <w:tcPr>
            <w:tcW w:w="829" w:type="pct"/>
            <w:vMerge/>
            <w:vAlign w:val="center"/>
          </w:tcPr>
          <w:p w:rsidR="009D5D1B" w:rsidRPr="00553245" w:rsidRDefault="009D5D1B" w:rsidP="00780C72">
            <w:pPr>
              <w:widowControl/>
              <w:spacing w:line="520" w:lineRule="exact"/>
              <w:jc w:val="center"/>
              <w:rPr>
                <w:rFonts w:ascii="仿宋_GB2312" w:eastAsia="仿宋_GB2312" w:hAnsi="宋体"/>
                <w:kern w:val="0"/>
                <w:sz w:val="24"/>
                <w:szCs w:val="24"/>
              </w:rPr>
            </w:pP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生物相容性</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应用部分若直接与患者皮肤接触，毯面材料应进行生物相容性评价</w:t>
            </w:r>
          </w:p>
        </w:tc>
      </w:tr>
      <w:tr w:rsidR="009D5D1B" w:rsidRPr="00113E45">
        <w:trPr>
          <w:trHeight w:val="637"/>
          <w:jc w:val="center"/>
        </w:trPr>
        <w:tc>
          <w:tcPr>
            <w:tcW w:w="82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操作危害</w:t>
            </w: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使用错误</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日常使用、维护、校准未按规定进行，导致产品偏离正常使用状态</w:t>
            </w:r>
          </w:p>
        </w:tc>
      </w:tr>
      <w:tr w:rsidR="009D5D1B" w:rsidRPr="005320D1">
        <w:trPr>
          <w:trHeight w:val="637"/>
          <w:jc w:val="center"/>
        </w:trPr>
        <w:tc>
          <w:tcPr>
            <w:tcW w:w="829" w:type="pct"/>
            <w:vMerge w:val="restar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信息危害</w:t>
            </w: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不适当的标记</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标记缺少或不正确，标记的位置不正确，不能被正确的识别，不能永久贴牢和清楚易认等</w:t>
            </w:r>
          </w:p>
        </w:tc>
      </w:tr>
      <w:tr w:rsidR="009D5D1B" w:rsidRPr="005320D1">
        <w:trPr>
          <w:trHeight w:val="637"/>
          <w:jc w:val="center"/>
        </w:trPr>
        <w:tc>
          <w:tcPr>
            <w:tcW w:w="829" w:type="pct"/>
            <w:vMerge/>
            <w:vAlign w:val="center"/>
          </w:tcPr>
          <w:p w:rsidR="009D5D1B" w:rsidRPr="00553245" w:rsidRDefault="009D5D1B" w:rsidP="00780C72">
            <w:pPr>
              <w:widowControl/>
              <w:spacing w:line="520" w:lineRule="exact"/>
              <w:jc w:val="left"/>
              <w:rPr>
                <w:rFonts w:ascii="仿宋_GB2312" w:eastAsia="仿宋_GB2312"/>
                <w:sz w:val="24"/>
                <w:szCs w:val="24"/>
              </w:rPr>
            </w:pP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不完整的说明书</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说明书中对产品性能特征、预期用途、使用限制等描述不规范、不完整，导致产品的非预期或超范围使用</w:t>
            </w:r>
          </w:p>
        </w:tc>
      </w:tr>
      <w:tr w:rsidR="009D5D1B" w:rsidRPr="005320D1">
        <w:trPr>
          <w:trHeight w:val="637"/>
          <w:jc w:val="center"/>
        </w:trPr>
        <w:tc>
          <w:tcPr>
            <w:tcW w:w="829" w:type="pct"/>
            <w:vMerge/>
            <w:vAlign w:val="center"/>
          </w:tcPr>
          <w:p w:rsidR="009D5D1B" w:rsidRPr="00553245" w:rsidRDefault="009D5D1B" w:rsidP="00780C72">
            <w:pPr>
              <w:widowControl/>
              <w:spacing w:line="520" w:lineRule="exact"/>
              <w:jc w:val="left"/>
              <w:rPr>
                <w:rFonts w:ascii="仿宋_GB2312" w:eastAsia="仿宋_GB2312"/>
                <w:sz w:val="24"/>
                <w:szCs w:val="24"/>
              </w:rPr>
            </w:pPr>
          </w:p>
        </w:tc>
        <w:tc>
          <w:tcPr>
            <w:tcW w:w="812"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t>不适当的操</w:t>
            </w:r>
            <w:r w:rsidRPr="00553245">
              <w:rPr>
                <w:rFonts w:ascii="仿宋_GB2312" w:eastAsia="仿宋_GB2312" w:cs="仿宋_GB2312" w:hint="eastAsia"/>
                <w:sz w:val="24"/>
                <w:szCs w:val="24"/>
              </w:rPr>
              <w:lastRenderedPageBreak/>
              <w:t>作说明</w:t>
            </w:r>
          </w:p>
        </w:tc>
        <w:tc>
          <w:tcPr>
            <w:tcW w:w="3359" w:type="pct"/>
            <w:vAlign w:val="center"/>
          </w:tcPr>
          <w:p w:rsidR="009D5D1B" w:rsidRPr="00553245" w:rsidRDefault="009D5D1B" w:rsidP="00B94F65">
            <w:pPr>
              <w:autoSpaceDE w:val="0"/>
              <w:autoSpaceDN w:val="0"/>
              <w:adjustRightInd w:val="0"/>
              <w:spacing w:line="480" w:lineRule="exact"/>
              <w:rPr>
                <w:rFonts w:ascii="仿宋_GB2312" w:eastAsia="仿宋_GB2312"/>
                <w:sz w:val="24"/>
                <w:szCs w:val="24"/>
              </w:rPr>
            </w:pPr>
            <w:r w:rsidRPr="00553245">
              <w:rPr>
                <w:rFonts w:ascii="仿宋_GB2312" w:eastAsia="仿宋_GB2312" w:cs="仿宋_GB2312" w:hint="eastAsia"/>
                <w:sz w:val="24"/>
                <w:szCs w:val="24"/>
              </w:rPr>
              <w:lastRenderedPageBreak/>
              <w:t>日常使用、维护、校准规定不明确、不适当</w:t>
            </w:r>
          </w:p>
        </w:tc>
      </w:tr>
    </w:tbl>
    <w:p w:rsidR="009D5D1B" w:rsidRPr="00FB79AF" w:rsidRDefault="009D5D1B" w:rsidP="00014B2A">
      <w:pPr>
        <w:spacing w:line="520" w:lineRule="exact"/>
        <w:ind w:firstLineChars="200" w:firstLine="560"/>
        <w:rPr>
          <w:rFonts w:ascii="楷体_GB2312" w:eastAsia="楷体_GB2312"/>
          <w:sz w:val="28"/>
          <w:szCs w:val="28"/>
        </w:rPr>
      </w:pPr>
      <w:bookmarkStart w:id="19" w:name="_Toc303157591"/>
      <w:bookmarkStart w:id="20" w:name="_Toc307165942"/>
      <w:r w:rsidRPr="00FB79AF">
        <w:rPr>
          <w:rFonts w:ascii="楷体_GB2312" w:eastAsia="楷体_GB2312" w:cs="楷体_GB2312" w:hint="eastAsia"/>
          <w:sz w:val="28"/>
          <w:szCs w:val="28"/>
        </w:rPr>
        <w:lastRenderedPageBreak/>
        <w:t>（八）产品的主要技术指标</w:t>
      </w:r>
      <w:bookmarkEnd w:id="19"/>
      <w:bookmarkEnd w:id="20"/>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产品标准的审查是产品主要技术性能指标审查中最重要的环节之一。其中：性能试验中使用的模拟负载制作方法及部分性能指标的试验方法以附件形式列出。标准中规定的要求部分是否齐全，可以通过对是否具有以下主要内容来进行审评：</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1. </w:t>
      </w:r>
      <w:r w:rsidRPr="00FB79AF">
        <w:rPr>
          <w:rFonts w:ascii="仿宋_GB2312" w:eastAsia="仿宋_GB2312" w:hAnsi="宋体" w:cs="仿宋_GB2312" w:hint="eastAsia"/>
          <w:sz w:val="28"/>
          <w:szCs w:val="28"/>
        </w:rPr>
        <w:t>正常工作条件</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控温毯的工作条件由制造商规定。</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 </w:t>
      </w:r>
      <w:r w:rsidRPr="00FB79AF">
        <w:rPr>
          <w:rFonts w:ascii="仿宋_GB2312" w:eastAsia="仿宋_GB2312" w:hAnsi="宋体" w:cs="仿宋_GB2312" w:hint="eastAsia"/>
          <w:sz w:val="28"/>
          <w:szCs w:val="28"/>
        </w:rPr>
        <w:t>性能</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2.1 </w:t>
      </w:r>
      <w:r w:rsidRPr="00FB79AF">
        <w:rPr>
          <w:rFonts w:ascii="仿宋_GB2312" w:eastAsia="仿宋_GB2312" w:hAnsi="宋体" w:cs="仿宋_GB2312" w:hint="eastAsia"/>
          <w:sz w:val="28"/>
          <w:szCs w:val="28"/>
        </w:rPr>
        <w:t>循环液体温度</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2.1.1 </w:t>
      </w:r>
      <w:r w:rsidRPr="00FB79AF">
        <w:rPr>
          <w:rFonts w:ascii="仿宋_GB2312" w:eastAsia="仿宋_GB2312" w:hAnsi="宋体" w:cs="仿宋_GB2312" w:hint="eastAsia"/>
          <w:sz w:val="28"/>
          <w:szCs w:val="28"/>
        </w:rPr>
        <w:t>循环液体温度设定范围由制造商规定。步进：≤</w:t>
      </w: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2.1.2 </w:t>
      </w:r>
      <w:r w:rsidRPr="00FB79AF">
        <w:rPr>
          <w:rFonts w:ascii="仿宋_GB2312" w:eastAsia="仿宋_GB2312" w:hAnsi="宋体" w:cs="仿宋_GB2312" w:hint="eastAsia"/>
          <w:sz w:val="28"/>
          <w:szCs w:val="28"/>
        </w:rPr>
        <w:t>循环液体温度允差：±</w:t>
      </w:r>
      <w:r w:rsidRPr="00FB79AF">
        <w:rPr>
          <w:rFonts w:ascii="仿宋_GB2312" w:eastAsia="仿宋_GB2312" w:hAnsi="宋体" w:cs="仿宋_GB2312"/>
          <w:sz w:val="28"/>
          <w:szCs w:val="28"/>
        </w:rPr>
        <w:t>1.5</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2.2</w:t>
      </w:r>
      <w:r w:rsidRPr="00FB79AF">
        <w:rPr>
          <w:rFonts w:ascii="仿宋_GB2312" w:eastAsia="仿宋_GB2312" w:hAnsi="宋体" w:cs="仿宋_GB2312" w:hint="eastAsia"/>
          <w:sz w:val="28"/>
          <w:szCs w:val="28"/>
        </w:rPr>
        <w:t>体温传感器</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2.2.1 </w:t>
      </w:r>
      <w:r w:rsidRPr="00FB79AF">
        <w:rPr>
          <w:rFonts w:ascii="仿宋_GB2312" w:eastAsia="仿宋_GB2312" w:hAnsi="宋体" w:cs="仿宋_GB2312" w:hint="eastAsia"/>
          <w:sz w:val="28"/>
          <w:szCs w:val="28"/>
        </w:rPr>
        <w:t>控温系统可以设定患者的目标体温。制冷设定范围：</w:t>
      </w:r>
      <w:r w:rsidRPr="00FB79AF">
        <w:rPr>
          <w:rFonts w:ascii="仿宋_GB2312" w:eastAsia="仿宋_GB2312" w:hAnsi="宋体" w:cs="仿宋_GB2312"/>
          <w:sz w:val="28"/>
          <w:szCs w:val="28"/>
        </w:rPr>
        <w:t>30.0</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40.0</w:t>
      </w:r>
      <w:r w:rsidRPr="00FB79AF">
        <w:rPr>
          <w:rFonts w:ascii="仿宋_GB2312" w:eastAsia="仿宋_GB2312" w:hAnsi="宋体" w:cs="仿宋_GB2312" w:hint="eastAsia"/>
          <w:sz w:val="28"/>
          <w:szCs w:val="28"/>
        </w:rPr>
        <w:t>℃；制热设定范围：</w:t>
      </w:r>
      <w:r w:rsidRPr="00FB79AF">
        <w:rPr>
          <w:rFonts w:ascii="仿宋_GB2312" w:eastAsia="仿宋_GB2312" w:hAnsi="宋体" w:cs="仿宋_GB2312"/>
          <w:sz w:val="28"/>
          <w:szCs w:val="28"/>
        </w:rPr>
        <w:t>30.0</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37.0</w:t>
      </w:r>
      <w:r w:rsidRPr="00FB79AF">
        <w:rPr>
          <w:rFonts w:ascii="仿宋_GB2312" w:eastAsia="仿宋_GB2312" w:hAnsi="宋体" w:cs="仿宋_GB2312" w:hint="eastAsia"/>
          <w:sz w:val="28"/>
          <w:szCs w:val="28"/>
        </w:rPr>
        <w:t>℃。步进：≤</w:t>
      </w:r>
      <w:r w:rsidRPr="00FB79AF">
        <w:rPr>
          <w:rFonts w:ascii="仿宋_GB2312" w:eastAsia="仿宋_GB2312" w:hAnsi="宋体" w:cs="仿宋_GB2312"/>
          <w:sz w:val="28"/>
          <w:szCs w:val="28"/>
        </w:rPr>
        <w:t>0.5</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2.2.2 </w:t>
      </w:r>
      <w:r w:rsidRPr="00FB79AF">
        <w:rPr>
          <w:rFonts w:ascii="仿宋_GB2312" w:eastAsia="仿宋_GB2312" w:hAnsi="宋体" w:cs="仿宋_GB2312" w:hint="eastAsia"/>
          <w:sz w:val="28"/>
          <w:szCs w:val="28"/>
        </w:rPr>
        <w:t>体温传感器监测范围不小于</w:t>
      </w:r>
      <w:r w:rsidRPr="00FB79AF">
        <w:rPr>
          <w:rFonts w:ascii="仿宋_GB2312" w:eastAsia="仿宋_GB2312" w:hAnsi="宋体" w:cs="仿宋_GB2312"/>
          <w:sz w:val="28"/>
          <w:szCs w:val="28"/>
        </w:rPr>
        <w:t>28</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43</w:t>
      </w:r>
      <w:r w:rsidRPr="00FB79AF">
        <w:rPr>
          <w:rFonts w:ascii="仿宋_GB2312" w:eastAsia="仿宋_GB2312" w:hAnsi="宋体" w:cs="仿宋_GB2312" w:hint="eastAsia"/>
          <w:sz w:val="28"/>
          <w:szCs w:val="28"/>
        </w:rPr>
        <w:t>℃，允差：±</w:t>
      </w:r>
      <w:r w:rsidRPr="00FB79AF">
        <w:rPr>
          <w:rFonts w:ascii="仿宋_GB2312" w:eastAsia="仿宋_GB2312" w:hAnsi="宋体" w:cs="仿宋_GB2312"/>
          <w:sz w:val="28"/>
          <w:szCs w:val="28"/>
        </w:rPr>
        <w:t>0.2</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cs="仿宋_GB2312"/>
          <w:sz w:val="28"/>
          <w:szCs w:val="28"/>
        </w:rPr>
      </w:pPr>
      <w:r w:rsidRPr="00FB79AF">
        <w:rPr>
          <w:rFonts w:ascii="仿宋_GB2312" w:eastAsia="仿宋_GB2312" w:hAnsi="宋体" w:cs="仿宋_GB2312"/>
          <w:sz w:val="28"/>
          <w:szCs w:val="28"/>
        </w:rPr>
        <w:t>2.3</w:t>
      </w:r>
      <w:r w:rsidRPr="00FB79AF">
        <w:rPr>
          <w:rFonts w:ascii="仿宋_GB2312" w:eastAsia="仿宋_GB2312" w:hAnsi="宋体" w:cs="仿宋_GB2312" w:hint="eastAsia"/>
          <w:sz w:val="28"/>
          <w:szCs w:val="28"/>
        </w:rPr>
        <w:t>空载平均速率</w:t>
      </w:r>
      <w:r w:rsidRPr="00FB79AF">
        <w:rPr>
          <w:rFonts w:ascii="仿宋_GB2312" w:eastAsia="仿宋_GB2312" w:hAnsi="宋体" w:cs="仿宋_GB2312"/>
          <w:sz w:val="28"/>
          <w:szCs w:val="28"/>
        </w:rPr>
        <w:t xml:space="preserve"> </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制冷</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制热空载平均速率应在制造商规定的范围内；该范围和对应的温度变化区间应由制造商规定。</w:t>
      </w:r>
    </w:p>
    <w:p w:rsidR="009D5D1B" w:rsidRPr="00FB79AF" w:rsidRDefault="009D5D1B" w:rsidP="00014B2A">
      <w:pPr>
        <w:spacing w:line="520" w:lineRule="exact"/>
        <w:ind w:firstLineChars="200" w:firstLine="560"/>
        <w:rPr>
          <w:rFonts w:ascii="仿宋_GB2312" w:eastAsia="仿宋_GB2312" w:hAnsi="宋体" w:cs="仿宋_GB2312"/>
          <w:sz w:val="28"/>
          <w:szCs w:val="28"/>
        </w:rPr>
      </w:pPr>
      <w:r w:rsidRPr="00FB79AF">
        <w:rPr>
          <w:rFonts w:ascii="仿宋_GB2312" w:eastAsia="仿宋_GB2312" w:hAnsi="宋体" w:cs="仿宋_GB2312"/>
          <w:sz w:val="28"/>
          <w:szCs w:val="28"/>
        </w:rPr>
        <w:t>2.4</w:t>
      </w:r>
      <w:r w:rsidRPr="00FB79AF">
        <w:rPr>
          <w:rFonts w:ascii="仿宋_GB2312" w:eastAsia="仿宋_GB2312" w:hAnsi="宋体" w:cs="仿宋_GB2312" w:hint="eastAsia"/>
          <w:sz w:val="28"/>
          <w:szCs w:val="28"/>
        </w:rPr>
        <w:t>负载最大平均速率</w:t>
      </w:r>
      <w:r w:rsidRPr="00FB79AF">
        <w:rPr>
          <w:rFonts w:ascii="仿宋_GB2312" w:eastAsia="仿宋_GB2312" w:hAnsi="宋体" w:cs="仿宋_GB2312"/>
          <w:sz w:val="28"/>
          <w:szCs w:val="28"/>
        </w:rPr>
        <w:t xml:space="preserve"> </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在规定的负载条件下，制冷</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制热最大平均速率范围由制造商规定。</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2.5</w:t>
      </w:r>
      <w:r w:rsidRPr="00FB79AF">
        <w:rPr>
          <w:rFonts w:ascii="仿宋_GB2312" w:eastAsia="仿宋_GB2312" w:hAnsi="宋体" w:cs="仿宋_GB2312" w:hint="eastAsia"/>
          <w:sz w:val="28"/>
          <w:szCs w:val="28"/>
        </w:rPr>
        <w:t>噪声</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控温毯正常工作时，噪声≤</w:t>
      </w:r>
      <w:r w:rsidRPr="00FB79AF">
        <w:rPr>
          <w:rFonts w:ascii="仿宋_GB2312" w:eastAsia="仿宋_GB2312" w:hAnsi="宋体" w:cs="仿宋_GB2312"/>
          <w:sz w:val="28"/>
          <w:szCs w:val="28"/>
        </w:rPr>
        <w:t>60dB</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A</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2.6</w:t>
      </w:r>
      <w:r w:rsidRPr="00FB79AF">
        <w:rPr>
          <w:rFonts w:ascii="仿宋_GB2312" w:eastAsia="仿宋_GB2312" w:hAnsi="宋体" w:cs="仿宋_GB2312" w:hint="eastAsia"/>
          <w:sz w:val="28"/>
          <w:szCs w:val="28"/>
        </w:rPr>
        <w:t>承重要求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控温毯正常工作时，毯子承重应≥</w:t>
      </w:r>
      <w:r w:rsidRPr="00FB79AF">
        <w:rPr>
          <w:rFonts w:ascii="仿宋_GB2312" w:eastAsia="仿宋_GB2312" w:hAnsi="宋体" w:cs="仿宋_GB2312"/>
          <w:sz w:val="28"/>
          <w:szCs w:val="28"/>
        </w:rPr>
        <w:t>135kg</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lastRenderedPageBreak/>
        <w:t>2.7</w:t>
      </w:r>
      <w:r w:rsidRPr="00FB79AF">
        <w:rPr>
          <w:rFonts w:ascii="仿宋_GB2312" w:eastAsia="仿宋_GB2312" w:hAnsi="宋体" w:cs="仿宋_GB2312" w:hint="eastAsia"/>
          <w:sz w:val="28"/>
          <w:szCs w:val="28"/>
        </w:rPr>
        <w:t>毯子尺寸</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由制造商规定，允许误差±</w:t>
      </w:r>
      <w:r w:rsidRPr="00FB79AF">
        <w:rPr>
          <w:rFonts w:ascii="仿宋_GB2312" w:eastAsia="仿宋_GB2312" w:hAnsi="宋体" w:cs="仿宋_GB2312"/>
          <w:sz w:val="28"/>
          <w:szCs w:val="28"/>
        </w:rPr>
        <w:t>5%</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2.8</w:t>
      </w:r>
      <w:r w:rsidRPr="00FB79AF">
        <w:rPr>
          <w:rFonts w:ascii="仿宋_GB2312" w:eastAsia="仿宋_GB2312" w:hAnsi="宋体" w:cs="仿宋_GB2312" w:hint="eastAsia"/>
          <w:sz w:val="28"/>
          <w:szCs w:val="28"/>
        </w:rPr>
        <w:t>密封性</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控温毯循环管路密封应良好，无泄漏现象。</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3. </w:t>
      </w:r>
      <w:r w:rsidRPr="00FB79AF">
        <w:rPr>
          <w:rFonts w:ascii="仿宋_GB2312" w:eastAsia="仿宋_GB2312" w:hAnsi="宋体" w:cs="仿宋_GB2312" w:hint="eastAsia"/>
          <w:sz w:val="28"/>
          <w:szCs w:val="28"/>
        </w:rPr>
        <w:t>功能</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3.1</w:t>
      </w:r>
      <w:r w:rsidRPr="00FB79AF">
        <w:rPr>
          <w:rFonts w:ascii="仿宋_GB2312" w:eastAsia="仿宋_GB2312" w:hAnsi="宋体" w:cs="仿宋_GB2312" w:hint="eastAsia"/>
          <w:sz w:val="28"/>
          <w:szCs w:val="28"/>
        </w:rPr>
        <w:t>循环液体温度超过</w:t>
      </w:r>
      <w:r w:rsidRPr="00FB79AF">
        <w:rPr>
          <w:rFonts w:ascii="仿宋_GB2312" w:eastAsia="仿宋_GB2312" w:hAnsi="宋体" w:cs="仿宋_GB2312"/>
          <w:sz w:val="28"/>
          <w:szCs w:val="28"/>
        </w:rPr>
        <w:t>42</w:t>
      </w:r>
      <w:r w:rsidRPr="00FB79AF">
        <w:rPr>
          <w:rFonts w:ascii="仿宋_GB2312" w:eastAsia="仿宋_GB2312" w:hAnsi="宋体" w:cs="仿宋_GB2312" w:hint="eastAsia"/>
          <w:sz w:val="28"/>
          <w:szCs w:val="28"/>
        </w:rPr>
        <w:t>℃时，应停止工作，并具有提示</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报警功能。</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3.2</w:t>
      </w:r>
      <w:r w:rsidRPr="00FB79AF">
        <w:rPr>
          <w:rFonts w:ascii="仿宋_GB2312" w:eastAsia="仿宋_GB2312" w:hAnsi="宋体" w:cs="仿宋_GB2312" w:hint="eastAsia"/>
          <w:sz w:val="28"/>
          <w:szCs w:val="28"/>
        </w:rPr>
        <w:t>循环液体不足时，应停止工作，并具有提示</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报警功能。</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3.3</w:t>
      </w:r>
      <w:r w:rsidRPr="00FB79AF">
        <w:rPr>
          <w:rFonts w:ascii="仿宋_GB2312" w:eastAsia="仿宋_GB2312" w:hAnsi="宋体" w:cs="仿宋_GB2312" w:hint="eastAsia"/>
          <w:sz w:val="28"/>
          <w:szCs w:val="28"/>
        </w:rPr>
        <w:t>体温传感器监测功能异常时，应具有提示</w:t>
      </w:r>
      <w:r w:rsidRPr="00FB79AF">
        <w:rPr>
          <w:rFonts w:ascii="仿宋_GB2312" w:eastAsia="仿宋_GB2312" w:hAnsi="宋体" w:cs="仿宋_GB2312"/>
          <w:sz w:val="28"/>
          <w:szCs w:val="28"/>
        </w:rPr>
        <w:t>/</w:t>
      </w:r>
      <w:r w:rsidRPr="00FB79AF">
        <w:rPr>
          <w:rFonts w:ascii="仿宋_GB2312" w:eastAsia="仿宋_GB2312" w:hAnsi="宋体" w:cs="仿宋_GB2312" w:hint="eastAsia"/>
          <w:sz w:val="28"/>
          <w:szCs w:val="28"/>
        </w:rPr>
        <w:t>报警功能。</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3.4</w:t>
      </w:r>
      <w:r w:rsidRPr="00FB79AF">
        <w:rPr>
          <w:rFonts w:ascii="仿宋_GB2312" w:eastAsia="仿宋_GB2312" w:hAnsi="宋体" w:cs="仿宋_GB2312" w:hint="eastAsia"/>
          <w:sz w:val="28"/>
          <w:szCs w:val="28"/>
        </w:rPr>
        <w:t>控温毯不应仅由于改变温度设定值而自动在制冷和制热模式之间切换。</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4. </w:t>
      </w:r>
      <w:r w:rsidRPr="00FB79AF">
        <w:rPr>
          <w:rFonts w:ascii="仿宋_GB2312" w:eastAsia="仿宋_GB2312" w:hAnsi="宋体" w:cs="仿宋_GB2312" w:hint="eastAsia"/>
          <w:sz w:val="28"/>
          <w:szCs w:val="28"/>
        </w:rPr>
        <w:t>生物相容性（如有）</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预期与患者皮肤接触的控温毯部件和附件的部分，应按</w:t>
      </w:r>
      <w:r w:rsidRPr="00FB79AF">
        <w:rPr>
          <w:rFonts w:ascii="仿宋_GB2312" w:eastAsia="仿宋_GB2312" w:hAnsi="宋体" w:cs="仿宋_GB2312"/>
          <w:sz w:val="28"/>
          <w:szCs w:val="28"/>
        </w:rPr>
        <w:t>GB/T 16886.1-2011</w:t>
      </w:r>
      <w:r w:rsidRPr="00FB79AF">
        <w:rPr>
          <w:rFonts w:ascii="仿宋_GB2312" w:eastAsia="仿宋_GB2312" w:hAnsi="宋体" w:cs="仿宋_GB2312" w:hint="eastAsia"/>
          <w:sz w:val="28"/>
          <w:szCs w:val="28"/>
        </w:rPr>
        <w:t>中给出的指南和原则进行评估和形成文件。</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5. </w:t>
      </w:r>
      <w:r w:rsidRPr="00FB79AF">
        <w:rPr>
          <w:rFonts w:ascii="仿宋_GB2312" w:eastAsia="仿宋_GB2312" w:hAnsi="宋体" w:cs="仿宋_GB2312" w:hint="eastAsia"/>
          <w:sz w:val="28"/>
          <w:szCs w:val="28"/>
        </w:rPr>
        <w:t>电气安全</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w:t>
      </w:r>
      <w:r w:rsidRPr="00FB79AF">
        <w:rPr>
          <w:rFonts w:ascii="仿宋_GB2312" w:eastAsia="仿宋_GB2312" w:hAnsi="宋体" w:cs="仿宋_GB2312" w:hint="eastAsia"/>
          <w:sz w:val="28"/>
          <w:szCs w:val="28"/>
        </w:rPr>
        <w:t>应符合</w:t>
      </w:r>
      <w:r w:rsidRPr="00FB79AF">
        <w:rPr>
          <w:rFonts w:ascii="仿宋_GB2312" w:eastAsia="仿宋_GB2312" w:hAnsi="宋体" w:cs="仿宋_GB2312"/>
          <w:sz w:val="28"/>
          <w:szCs w:val="28"/>
        </w:rPr>
        <w:t>GB 9706.1-2007</w:t>
      </w:r>
      <w:r w:rsidRPr="00FB79AF">
        <w:rPr>
          <w:rFonts w:ascii="仿宋_GB2312" w:eastAsia="仿宋_GB2312" w:hAnsi="宋体" w:cs="仿宋_GB2312" w:hint="eastAsia"/>
          <w:sz w:val="28"/>
          <w:szCs w:val="28"/>
        </w:rPr>
        <w:t>的要求。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5.2</w:t>
      </w:r>
      <w:r w:rsidRPr="00FB79AF">
        <w:rPr>
          <w:rFonts w:ascii="仿宋_GB2312" w:eastAsia="仿宋_GB2312" w:hAnsi="宋体" w:cs="仿宋_GB2312" w:hint="eastAsia"/>
          <w:sz w:val="28"/>
          <w:szCs w:val="28"/>
        </w:rPr>
        <w:t>具有制热功能的控温毯，应符合</w:t>
      </w:r>
      <w:r w:rsidRPr="00FB79AF">
        <w:rPr>
          <w:rFonts w:ascii="仿宋_GB2312" w:eastAsia="仿宋_GB2312" w:hAnsi="宋体" w:cs="仿宋_GB2312"/>
          <w:sz w:val="28"/>
          <w:szCs w:val="28"/>
        </w:rPr>
        <w:t>YY 0834-2011</w:t>
      </w:r>
      <w:r w:rsidRPr="00FB79AF">
        <w:rPr>
          <w:rFonts w:ascii="仿宋_GB2312" w:eastAsia="仿宋_GB2312" w:hAnsi="宋体" w:cs="仿宋_GB2312" w:hint="eastAsia"/>
          <w:sz w:val="28"/>
          <w:szCs w:val="28"/>
        </w:rPr>
        <w:t>的要求。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6. </w:t>
      </w:r>
      <w:r w:rsidRPr="00FB79AF">
        <w:rPr>
          <w:rFonts w:ascii="仿宋_GB2312" w:eastAsia="仿宋_GB2312" w:hAnsi="宋体" w:cs="仿宋_GB2312" w:hint="eastAsia"/>
          <w:sz w:val="28"/>
          <w:szCs w:val="28"/>
        </w:rPr>
        <w:t>电磁兼容性</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应符合</w:t>
      </w:r>
      <w:r w:rsidRPr="00FB79AF">
        <w:rPr>
          <w:rFonts w:ascii="仿宋_GB2312" w:eastAsia="仿宋_GB2312" w:hAnsi="宋体" w:cs="仿宋_GB2312"/>
          <w:sz w:val="28"/>
          <w:szCs w:val="28"/>
        </w:rPr>
        <w:t>YY 0505-2012</w:t>
      </w:r>
      <w:r w:rsidRPr="00FB79AF">
        <w:rPr>
          <w:rFonts w:ascii="仿宋_GB2312" w:eastAsia="仿宋_GB2312" w:hAnsi="宋体" w:cs="仿宋_GB2312" w:hint="eastAsia"/>
          <w:sz w:val="28"/>
          <w:szCs w:val="28"/>
        </w:rPr>
        <w:t>的要求。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7. </w:t>
      </w:r>
      <w:r w:rsidRPr="00FB79AF">
        <w:rPr>
          <w:rFonts w:ascii="仿宋_GB2312" w:eastAsia="仿宋_GB2312" w:hAnsi="宋体" w:cs="仿宋_GB2312" w:hint="eastAsia"/>
          <w:sz w:val="28"/>
          <w:szCs w:val="28"/>
        </w:rPr>
        <w:t>环境试验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应符合</w:t>
      </w:r>
      <w:r w:rsidRPr="00FB79AF">
        <w:rPr>
          <w:rFonts w:ascii="仿宋_GB2312" w:eastAsia="仿宋_GB2312" w:hAnsi="宋体" w:cs="仿宋_GB2312"/>
          <w:sz w:val="28"/>
          <w:szCs w:val="28"/>
        </w:rPr>
        <w:t>GB/T 14710-2009</w:t>
      </w:r>
      <w:r w:rsidRPr="00FB79AF">
        <w:rPr>
          <w:rFonts w:ascii="仿宋_GB2312" w:eastAsia="仿宋_GB2312" w:hAnsi="宋体" w:cs="仿宋_GB2312" w:hint="eastAsia"/>
          <w:sz w:val="28"/>
          <w:szCs w:val="28"/>
        </w:rPr>
        <w:t>的要求。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8. </w:t>
      </w:r>
      <w:r w:rsidRPr="00FB79AF">
        <w:rPr>
          <w:rFonts w:ascii="仿宋_GB2312" w:eastAsia="仿宋_GB2312" w:hAnsi="宋体" w:cs="仿宋_GB2312" w:hint="eastAsia"/>
          <w:sz w:val="28"/>
          <w:szCs w:val="28"/>
        </w:rPr>
        <w:t>外观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8.1</w:t>
      </w:r>
      <w:r w:rsidRPr="00FB79AF">
        <w:rPr>
          <w:rFonts w:ascii="仿宋_GB2312" w:eastAsia="仿宋_GB2312" w:hAnsi="宋体" w:cs="仿宋_GB2312" w:hint="eastAsia"/>
          <w:sz w:val="28"/>
          <w:szCs w:val="28"/>
        </w:rPr>
        <w:t>主机外观整洁、漆膜色泽均匀，无伤划等缺陷。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8.2</w:t>
      </w:r>
      <w:r w:rsidRPr="00FB79AF">
        <w:rPr>
          <w:rFonts w:ascii="仿宋_GB2312" w:eastAsia="仿宋_GB2312" w:hAnsi="宋体" w:cs="仿宋_GB2312" w:hint="eastAsia"/>
          <w:sz w:val="28"/>
          <w:szCs w:val="28"/>
        </w:rPr>
        <w:t>毯子表面应均匀，无变色、脱色、渗漏和开裂现象。</w:t>
      </w:r>
    </w:p>
    <w:p w:rsidR="009D5D1B" w:rsidRPr="00FB79AF" w:rsidRDefault="009D5D1B" w:rsidP="00014B2A">
      <w:pPr>
        <w:spacing w:line="520" w:lineRule="exact"/>
        <w:ind w:firstLineChars="200" w:firstLine="560"/>
        <w:rPr>
          <w:rFonts w:ascii="楷体_GB2312" w:eastAsia="楷体_GB2312"/>
          <w:sz w:val="28"/>
          <w:szCs w:val="28"/>
        </w:rPr>
      </w:pPr>
      <w:bookmarkStart w:id="21" w:name="_Toc303157592"/>
      <w:bookmarkStart w:id="22" w:name="_Toc307165943"/>
      <w:r w:rsidRPr="00FB79AF">
        <w:rPr>
          <w:rFonts w:ascii="楷体_GB2312" w:eastAsia="楷体_GB2312" w:cs="楷体_GB2312" w:hint="eastAsia"/>
          <w:sz w:val="28"/>
          <w:szCs w:val="28"/>
        </w:rPr>
        <w:t>（九）产品的检测要求</w:t>
      </w:r>
      <w:bookmarkEnd w:id="21"/>
      <w:bookmarkEnd w:id="22"/>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产品的检测包括出厂检验和型式检验。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lastRenderedPageBreak/>
        <w:t>出厂检验应至少包括以下内容：外观</w:t>
      </w:r>
      <w:r>
        <w:rPr>
          <w:rFonts w:ascii="仿宋_GB2312" w:eastAsia="仿宋_GB2312" w:hAnsi="宋体" w:cs="仿宋_GB2312" w:hint="eastAsia"/>
          <w:sz w:val="28"/>
          <w:szCs w:val="28"/>
        </w:rPr>
        <w:t>、</w:t>
      </w:r>
      <w:r w:rsidRPr="00FB79AF">
        <w:rPr>
          <w:rFonts w:ascii="仿宋_GB2312" w:eastAsia="仿宋_GB2312" w:hAnsi="宋体" w:cs="仿宋_GB2312" w:hint="eastAsia"/>
          <w:sz w:val="28"/>
          <w:szCs w:val="28"/>
        </w:rPr>
        <w:t>性能（循环液体温度、体温传感器、空载平均速率、噪声、毯子尺寸）</w:t>
      </w:r>
      <w:r>
        <w:rPr>
          <w:rFonts w:ascii="仿宋_GB2312" w:eastAsia="仿宋_GB2312" w:hAnsi="宋体" w:cs="仿宋_GB2312" w:hint="eastAsia"/>
          <w:sz w:val="28"/>
          <w:szCs w:val="28"/>
        </w:rPr>
        <w:t>、</w:t>
      </w:r>
      <w:r w:rsidRPr="00FB79AF">
        <w:rPr>
          <w:rFonts w:ascii="仿宋_GB2312" w:eastAsia="仿宋_GB2312" w:hAnsi="宋体" w:cs="仿宋_GB2312" w:hint="eastAsia"/>
          <w:sz w:val="28"/>
          <w:szCs w:val="28"/>
        </w:rPr>
        <w:t>功能</w:t>
      </w:r>
      <w:r>
        <w:rPr>
          <w:rFonts w:ascii="仿宋_GB2312" w:eastAsia="仿宋_GB2312" w:hAnsi="宋体" w:cs="仿宋_GB2312" w:hint="eastAsia"/>
          <w:sz w:val="28"/>
          <w:szCs w:val="28"/>
        </w:rPr>
        <w:t>、</w:t>
      </w:r>
      <w:r w:rsidRPr="00FB79AF">
        <w:rPr>
          <w:rFonts w:ascii="仿宋_GB2312" w:eastAsia="仿宋_GB2312" w:hAnsi="宋体" w:cs="仿宋_GB2312"/>
          <w:sz w:val="28"/>
          <w:szCs w:val="28"/>
        </w:rPr>
        <w:t>GB9706.1-2007</w:t>
      </w:r>
      <w:r w:rsidRPr="00FB79AF">
        <w:rPr>
          <w:rFonts w:ascii="仿宋_GB2312" w:eastAsia="仿宋_GB2312" w:hAnsi="宋体" w:cs="仿宋_GB2312" w:hint="eastAsia"/>
          <w:sz w:val="28"/>
          <w:szCs w:val="28"/>
        </w:rPr>
        <w:t>中</w:t>
      </w:r>
      <w:r w:rsidRPr="00FB79AF">
        <w:rPr>
          <w:rFonts w:ascii="仿宋_GB2312" w:eastAsia="仿宋_GB2312" w:hAnsi="宋体" w:cs="仿宋_GB2312"/>
          <w:sz w:val="28"/>
          <w:szCs w:val="28"/>
        </w:rPr>
        <w:t>A18f</w:t>
      </w:r>
      <w:r w:rsidRPr="00FB79AF">
        <w:rPr>
          <w:rFonts w:ascii="仿宋_GB2312" w:eastAsia="仿宋_GB2312" w:hAnsi="宋体" w:cs="仿宋_GB2312" w:hint="eastAsia"/>
          <w:sz w:val="28"/>
          <w:szCs w:val="28"/>
        </w:rPr>
        <w:t>）（如适用）、</w:t>
      </w:r>
      <w:r w:rsidRPr="00FB79AF">
        <w:rPr>
          <w:rFonts w:ascii="仿宋_GB2312" w:eastAsia="仿宋_GB2312" w:hAnsi="宋体" w:cs="仿宋_GB2312"/>
          <w:sz w:val="28"/>
          <w:szCs w:val="28"/>
        </w:rPr>
        <w:t>A19</w:t>
      </w:r>
      <w:r w:rsidRPr="00FB79AF">
        <w:rPr>
          <w:rFonts w:ascii="仿宋_GB2312" w:eastAsia="仿宋_GB2312" w:hAnsi="宋体" w:cs="仿宋_GB2312" w:hint="eastAsia"/>
          <w:sz w:val="28"/>
          <w:szCs w:val="28"/>
        </w:rPr>
        <w:t>（正常工作条件）、</w:t>
      </w:r>
      <w:r w:rsidRPr="00FB79AF">
        <w:rPr>
          <w:rFonts w:ascii="仿宋_GB2312" w:eastAsia="仿宋_GB2312" w:hAnsi="宋体" w:cs="仿宋_GB2312"/>
          <w:sz w:val="28"/>
          <w:szCs w:val="28"/>
        </w:rPr>
        <w:t>A20</w:t>
      </w:r>
      <w:r w:rsidRPr="00FB79AF">
        <w:rPr>
          <w:rFonts w:ascii="仿宋_GB2312" w:eastAsia="仿宋_GB2312" w:hAnsi="宋体" w:cs="仿宋_GB2312" w:hint="eastAsia"/>
          <w:sz w:val="28"/>
          <w:szCs w:val="28"/>
        </w:rPr>
        <w:t>（正常工作条件）</w:t>
      </w:r>
      <w:r>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型式检验为产品标准全性能检验。</w:t>
      </w:r>
    </w:p>
    <w:p w:rsidR="009D5D1B" w:rsidRPr="00FB79AF" w:rsidRDefault="009D5D1B" w:rsidP="00014B2A">
      <w:pPr>
        <w:spacing w:line="520" w:lineRule="exact"/>
        <w:ind w:firstLineChars="200" w:firstLine="560"/>
        <w:rPr>
          <w:rFonts w:ascii="楷体_GB2312" w:eastAsia="楷体_GB2312"/>
          <w:sz w:val="28"/>
          <w:szCs w:val="28"/>
        </w:rPr>
      </w:pPr>
      <w:bookmarkStart w:id="23" w:name="_Toc303157593"/>
      <w:bookmarkStart w:id="24" w:name="_Toc307165944"/>
      <w:r w:rsidRPr="00FB79AF">
        <w:rPr>
          <w:rFonts w:ascii="楷体_GB2312" w:eastAsia="楷体_GB2312" w:cs="楷体_GB2312" w:hint="eastAsia"/>
          <w:sz w:val="28"/>
          <w:szCs w:val="28"/>
        </w:rPr>
        <w:t>（十）产品的临床要求</w:t>
      </w:r>
      <w:bookmarkEnd w:id="23"/>
      <w:bookmarkEnd w:id="24"/>
    </w:p>
    <w:p w:rsidR="009D5D1B" w:rsidRPr="00FB79AF" w:rsidRDefault="009D5D1B" w:rsidP="00014B2A">
      <w:pPr>
        <w:spacing w:line="520" w:lineRule="exact"/>
        <w:ind w:firstLineChars="200" w:firstLine="560"/>
        <w:rPr>
          <w:rFonts w:ascii="仿宋_GB2312" w:eastAsia="仿宋_GB2312" w:hAnsi="宋体"/>
          <w:sz w:val="28"/>
          <w:szCs w:val="28"/>
        </w:rPr>
      </w:pPr>
      <w:bookmarkStart w:id="25" w:name="_Toc303157594"/>
      <w:bookmarkStart w:id="26" w:name="_Toc307165945"/>
      <w:r w:rsidRPr="00FB79AF">
        <w:rPr>
          <w:rFonts w:ascii="仿宋_GB2312" w:eastAsia="仿宋_GB2312" w:hAnsi="宋体" w:cs="仿宋_GB2312" w:hint="eastAsia"/>
          <w:sz w:val="28"/>
          <w:szCs w:val="28"/>
        </w:rPr>
        <w:t>医用控温毯产品的临床试验应符合《医疗器械临床试验规定》</w:t>
      </w:r>
      <w:r>
        <w:rPr>
          <w:rFonts w:ascii="仿宋_GB2312" w:eastAsia="仿宋_GB2312" w:hAnsi="宋体" w:cs="仿宋_GB2312" w:hint="eastAsia"/>
          <w:sz w:val="28"/>
          <w:szCs w:val="28"/>
        </w:rPr>
        <w:t>（国家食品药品监督管理局令第</w:t>
      </w:r>
      <w:r>
        <w:rPr>
          <w:rFonts w:ascii="仿宋_GB2312" w:eastAsia="仿宋_GB2312" w:hAnsi="宋体" w:cs="仿宋_GB2312"/>
          <w:sz w:val="28"/>
          <w:szCs w:val="28"/>
        </w:rPr>
        <w:t>5</w:t>
      </w:r>
      <w:r>
        <w:rPr>
          <w:rFonts w:ascii="仿宋_GB2312" w:eastAsia="仿宋_GB2312" w:hAnsi="宋体" w:cs="仿宋_GB2312" w:hint="eastAsia"/>
          <w:sz w:val="28"/>
          <w:szCs w:val="28"/>
        </w:rPr>
        <w:t>号）</w:t>
      </w:r>
      <w:r w:rsidRPr="00FB79AF">
        <w:rPr>
          <w:rFonts w:ascii="仿宋_GB2312" w:eastAsia="仿宋_GB2312" w:hAnsi="宋体" w:cs="仿宋_GB2312" w:hint="eastAsia"/>
          <w:sz w:val="28"/>
          <w:szCs w:val="28"/>
        </w:rPr>
        <w:t>的要求。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临床试验方案应合理、科学，能够验证产品的预期用途。方案中的临床病例数的确定理由应充分、科学；选择对象范围应明确，涵盖产品的预期用途；临床评价标准应清晰明确，且得到临床公认。</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般来说，临床试验方案应包括如下内容：试验背景、试验目的、研究假设、试验产品与对照产品的名称及规格、病人的入选及排除标准、主要疗效评价指标及评价方法、次要疗效评价指标及安全性评价指标、样本量确定依据（含样本量计算公式及其参数来源）、随访期、试验质量控制措施、数据管理方法、统计分析方法及病人的风险与获益评估等。</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临床试验报告应符合方案的要求。临床试验结果应明确，计量或计数结果可靠，并进行统计学分析；试验效果分析应明确统计结果的临床意义；临床试验结论应明确该产品的预期用途，符合临床试验目的。</w:t>
      </w:r>
    </w:p>
    <w:p w:rsidR="009D5D1B" w:rsidRPr="00FB79AF" w:rsidRDefault="009D5D1B" w:rsidP="00014B2A">
      <w:pPr>
        <w:spacing w:line="520" w:lineRule="exact"/>
        <w:ind w:firstLineChars="200" w:firstLine="560"/>
        <w:jc w:val="left"/>
        <w:rPr>
          <w:rFonts w:ascii="仿宋_GB2312" w:eastAsia="仿宋_GB2312" w:hAnsi="宋体"/>
          <w:sz w:val="28"/>
          <w:szCs w:val="28"/>
        </w:rPr>
      </w:pPr>
      <w:r w:rsidRPr="00FB79AF">
        <w:rPr>
          <w:rFonts w:ascii="仿宋_GB2312" w:eastAsia="仿宋_GB2312" w:hAnsi="宋体" w:cs="仿宋_GB2312" w:hint="eastAsia"/>
          <w:sz w:val="28"/>
          <w:szCs w:val="28"/>
        </w:rPr>
        <w:t>临床试验报告需有医院签章，其内容应能验证该产品的预期用途。一般来说，临床试验报告应包括如下内容：试验背景、试验目的、研究假设、试验产品与对照产品的名称及规格、病人的入选及排除标准、主要疗效评价指标及评价方法、次要疗效评价指标及安全性评价指标、样本量确定依据（含样本量计算公式及其参数来源）、随访期、试验质量控制措施、数据管理方法、统计分析方法及病人的风险与获益评估等。</w:t>
      </w:r>
    </w:p>
    <w:p w:rsidR="009D5D1B" w:rsidRPr="00FB79AF" w:rsidRDefault="009D5D1B" w:rsidP="00014B2A">
      <w:pPr>
        <w:spacing w:line="52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（十一）产品的不良事件历史记录</w:t>
      </w:r>
      <w:bookmarkEnd w:id="25"/>
      <w:bookmarkEnd w:id="26"/>
    </w:p>
    <w:p w:rsidR="009D5D1B" w:rsidRPr="00FB79AF" w:rsidRDefault="009D5D1B" w:rsidP="00014B2A">
      <w:pPr>
        <w:spacing w:line="520" w:lineRule="exact"/>
        <w:ind w:firstLineChars="200" w:firstLine="560"/>
        <w:rPr>
          <w:rFonts w:ascii="仿宋_GB2312" w:eastAsia="仿宋_GB2312" w:hAnsi="宋体"/>
          <w:sz w:val="28"/>
          <w:szCs w:val="28"/>
        </w:rPr>
      </w:pPr>
      <w:bookmarkStart w:id="27" w:name="_Toc303157595"/>
      <w:bookmarkStart w:id="28" w:name="_Toc307165946"/>
      <w:r w:rsidRPr="00FB79AF">
        <w:rPr>
          <w:rFonts w:ascii="仿宋_GB2312" w:eastAsia="仿宋_GB2312" w:hAnsi="宋体" w:cs="仿宋_GB2312" w:hint="eastAsia"/>
          <w:sz w:val="28"/>
          <w:szCs w:val="28"/>
        </w:rPr>
        <w:t>根据北京市药品不良反应中心提供的信息，</w:t>
      </w:r>
      <w:r w:rsidRPr="00FB79AF">
        <w:rPr>
          <w:rFonts w:ascii="仿宋_GB2312" w:eastAsia="仿宋_GB2312" w:hAnsi="宋体" w:cs="仿宋_GB2312"/>
          <w:sz w:val="28"/>
          <w:szCs w:val="28"/>
        </w:rPr>
        <w:t>2008</w:t>
      </w:r>
      <w:r w:rsidRPr="00FB79AF">
        <w:rPr>
          <w:rFonts w:ascii="仿宋_GB2312" w:eastAsia="仿宋_GB2312" w:hAnsi="宋体" w:cs="仿宋_GB2312" w:hint="eastAsia"/>
          <w:sz w:val="28"/>
          <w:szCs w:val="28"/>
        </w:rPr>
        <w:t>年</w:t>
      </w: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月</w:t>
      </w:r>
      <w:r w:rsidRPr="00FB79AF">
        <w:rPr>
          <w:rFonts w:ascii="仿宋_GB2312" w:eastAsia="仿宋_GB2312" w:hAnsi="宋体" w:cs="仿宋_GB2312"/>
          <w:sz w:val="28"/>
          <w:szCs w:val="28"/>
        </w:rPr>
        <w:t>15</w:t>
      </w:r>
      <w:r w:rsidRPr="00FB79AF">
        <w:rPr>
          <w:rFonts w:ascii="仿宋_GB2312" w:eastAsia="仿宋_GB2312" w:hAnsi="宋体" w:cs="仿宋_GB2312" w:hint="eastAsia"/>
          <w:sz w:val="28"/>
          <w:szCs w:val="28"/>
        </w:rPr>
        <w:t>日控温</w:t>
      </w:r>
      <w:r w:rsidRPr="00FB79AF">
        <w:rPr>
          <w:rFonts w:ascii="仿宋_GB2312" w:eastAsia="仿宋_GB2312" w:hAnsi="宋体" w:cs="仿宋_GB2312" w:hint="eastAsia"/>
          <w:sz w:val="28"/>
          <w:szCs w:val="28"/>
        </w:rPr>
        <w:lastRenderedPageBreak/>
        <w:t>毯用于“肝炎后肝硬化门静脉高压症”患者在全麻下行“脾切除术加门奇静脉断流术”中为患者升温过程中曾发生如下不良事件：患者背部及右肘部皮肤红肿部分水泡，面积</w:t>
      </w:r>
      <w:r w:rsidRPr="00FB79AF">
        <w:rPr>
          <w:rFonts w:ascii="仿宋_GB2312" w:eastAsia="仿宋_GB2312" w:hAnsi="宋体" w:cs="仿宋_GB2312"/>
          <w:sz w:val="28"/>
          <w:szCs w:val="28"/>
        </w:rPr>
        <w:t>3</w:t>
      </w:r>
      <w:r w:rsidRPr="00FB79AF">
        <w:rPr>
          <w:rFonts w:ascii="仿宋_GB2312" w:eastAsia="仿宋_GB2312" w:hAnsi="宋体" w:cs="仿宋_GB2312" w:hint="eastAsia"/>
          <w:sz w:val="28"/>
          <w:szCs w:val="28"/>
        </w:rPr>
        <w:t>％，诊断为皮肤烫伤（Ⅱ度）。</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分析原因：</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手术过程中，控温毯受强电磁干扰后控温系统失控所致，控温毯缺乏抗电磁干扰能力，又没有提供切实可行的抗干扰措施，不良事件发生与控温毯在抗电磁干扰方面的设计缺陷直接相关。</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整改方法：</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1. </w:t>
      </w:r>
      <w:r w:rsidRPr="00FB79AF">
        <w:rPr>
          <w:rFonts w:ascii="仿宋_GB2312" w:eastAsia="仿宋_GB2312" w:hAnsi="宋体" w:cs="仿宋_GB2312" w:hint="eastAsia"/>
          <w:sz w:val="28"/>
          <w:szCs w:val="28"/>
        </w:rPr>
        <w:t>参照</w:t>
      </w:r>
      <w:r w:rsidRPr="00FB79AF">
        <w:rPr>
          <w:rFonts w:ascii="仿宋_GB2312" w:eastAsia="仿宋_GB2312" w:hAnsi="宋体" w:cs="仿宋_GB2312"/>
          <w:sz w:val="28"/>
          <w:szCs w:val="28"/>
        </w:rPr>
        <w:t>YY0505-2005</w:t>
      </w:r>
      <w:r w:rsidRPr="00FB79AF">
        <w:rPr>
          <w:rFonts w:ascii="仿宋_GB2312" w:eastAsia="仿宋_GB2312" w:hAnsi="宋体" w:cs="仿宋_GB2312" w:hint="eastAsia"/>
          <w:sz w:val="28"/>
          <w:szCs w:val="28"/>
        </w:rPr>
        <w:t>电磁兼容要求和试验标准，提高控温毯产品抗电磁干扰能力。</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 </w:t>
      </w:r>
      <w:r w:rsidRPr="00FB79AF">
        <w:rPr>
          <w:rFonts w:ascii="仿宋_GB2312" w:eastAsia="仿宋_GB2312" w:hAnsi="宋体" w:cs="仿宋_GB2312" w:hint="eastAsia"/>
          <w:sz w:val="28"/>
          <w:szCs w:val="28"/>
        </w:rPr>
        <w:t>生产企业修改说明书，限制控温毯使用范围，提供其使用环境电磁强度的具体要求；明确关键部件，如：温度传感器、温度显示器等监视和维护的方法，以便于使用者操作。</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3. </w:t>
      </w:r>
      <w:r w:rsidRPr="00FB79AF">
        <w:rPr>
          <w:rFonts w:ascii="仿宋_GB2312" w:eastAsia="仿宋_GB2312" w:hAnsi="宋体" w:cs="仿宋_GB2312" w:hint="eastAsia"/>
          <w:sz w:val="28"/>
          <w:szCs w:val="28"/>
        </w:rPr>
        <w:t>医疗机构完善医用设备使用制度，按照说明书要求对控温毯进行定期维护和保养，并做好相应记录。在使用过程中应尽量避免与强电磁干扰设备同时使用，出现异常情况应注意观察患者状况。</w:t>
      </w:r>
    </w:p>
    <w:p w:rsidR="009D5D1B" w:rsidRPr="00FB79AF" w:rsidRDefault="009D5D1B" w:rsidP="00014B2A">
      <w:pPr>
        <w:spacing w:line="52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（十二）</w:t>
      </w:r>
      <w:r w:rsidRPr="00FB79AF">
        <w:rPr>
          <w:rFonts w:ascii="楷体_GB2312" w:eastAsia="楷体_GB2312" w:cs="楷体_GB2312"/>
          <w:sz w:val="28"/>
          <w:szCs w:val="28"/>
        </w:rPr>
        <w:t xml:space="preserve"> </w:t>
      </w:r>
      <w:r w:rsidRPr="00FB79AF">
        <w:rPr>
          <w:rFonts w:ascii="楷体_GB2312" w:eastAsia="楷体_GB2312" w:cs="楷体_GB2312" w:hint="eastAsia"/>
          <w:sz w:val="28"/>
          <w:szCs w:val="28"/>
        </w:rPr>
        <w:t>产品说明书、标签、包装标识</w:t>
      </w:r>
      <w:bookmarkEnd w:id="27"/>
      <w:bookmarkEnd w:id="28"/>
    </w:p>
    <w:p w:rsidR="009D5D1B" w:rsidRPr="00FB79AF" w:rsidRDefault="009D5D1B" w:rsidP="00014B2A">
      <w:pPr>
        <w:spacing w:line="520" w:lineRule="exact"/>
        <w:ind w:firstLineChars="200" w:firstLine="560"/>
        <w:rPr>
          <w:rFonts w:ascii="仿宋_GB2312" w:eastAsia="仿宋_GB2312" w:hAnsi="宋体"/>
          <w:sz w:val="28"/>
          <w:szCs w:val="28"/>
        </w:rPr>
      </w:pPr>
      <w:bookmarkStart w:id="29" w:name="_Toc303157596"/>
      <w:bookmarkStart w:id="30" w:name="_Toc307165947"/>
      <w:r w:rsidRPr="00FB79AF">
        <w:rPr>
          <w:rFonts w:ascii="仿宋_GB2312" w:eastAsia="仿宋_GB2312" w:hAnsi="宋体" w:cs="仿宋_GB2312"/>
          <w:sz w:val="28"/>
          <w:szCs w:val="28"/>
        </w:rPr>
        <w:t xml:space="preserve">1. </w:t>
      </w:r>
      <w:r w:rsidRPr="00FB79AF">
        <w:rPr>
          <w:rFonts w:ascii="仿宋_GB2312" w:eastAsia="仿宋_GB2312" w:hAnsi="宋体" w:cs="仿宋_GB2312" w:hint="eastAsia"/>
          <w:sz w:val="28"/>
          <w:szCs w:val="28"/>
        </w:rPr>
        <w:t>通用要求</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产品的标志、标签和使用说明书应符合《医疗器械使用说明书、标签和包装标识管理规定》</w:t>
      </w:r>
      <w:r>
        <w:rPr>
          <w:rFonts w:ascii="仿宋_GB2312" w:eastAsia="仿宋_GB2312" w:hAnsi="宋体" w:cs="仿宋_GB2312" w:hint="eastAsia"/>
          <w:sz w:val="28"/>
          <w:szCs w:val="28"/>
        </w:rPr>
        <w:t>（</w:t>
      </w:r>
      <w:r w:rsidRPr="00FB79AF">
        <w:rPr>
          <w:rFonts w:ascii="仿宋_GB2312" w:eastAsia="仿宋_GB2312" w:hAnsi="宋体" w:cs="仿宋_GB2312" w:hint="eastAsia"/>
          <w:sz w:val="28"/>
          <w:szCs w:val="28"/>
        </w:rPr>
        <w:t>国家食品药品监督管理局令第</w:t>
      </w:r>
      <w:r w:rsidRPr="00FB79AF">
        <w:rPr>
          <w:rFonts w:ascii="仿宋_GB2312" w:eastAsia="仿宋_GB2312" w:hAnsi="宋体" w:cs="仿宋_GB2312"/>
          <w:sz w:val="28"/>
          <w:szCs w:val="28"/>
        </w:rPr>
        <w:t>10</w:t>
      </w:r>
      <w:r w:rsidRPr="00FB79AF">
        <w:rPr>
          <w:rFonts w:ascii="仿宋_GB2312" w:eastAsia="仿宋_GB2312" w:hAnsi="宋体" w:cs="仿宋_GB2312" w:hint="eastAsia"/>
          <w:sz w:val="28"/>
          <w:szCs w:val="28"/>
        </w:rPr>
        <w:t>号</w:t>
      </w:r>
      <w:r>
        <w:rPr>
          <w:rFonts w:ascii="仿宋_GB2312" w:eastAsia="仿宋_GB2312" w:hAnsi="宋体" w:cs="仿宋_GB2312" w:hint="eastAsia"/>
          <w:sz w:val="28"/>
          <w:szCs w:val="28"/>
        </w:rPr>
        <w:t>）</w:t>
      </w:r>
      <w:r w:rsidRPr="00FB79AF">
        <w:rPr>
          <w:rFonts w:ascii="仿宋_GB2312" w:eastAsia="仿宋_GB2312" w:hAnsi="宋体" w:cs="仿宋_GB2312" w:hint="eastAsia"/>
          <w:sz w:val="28"/>
          <w:szCs w:val="28"/>
        </w:rPr>
        <w:t>的规定。</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2. </w:t>
      </w:r>
      <w:r w:rsidRPr="00FB79AF">
        <w:rPr>
          <w:rFonts w:ascii="仿宋_GB2312" w:eastAsia="仿宋_GB2312" w:hAnsi="宋体" w:cs="仿宋_GB2312" w:hint="eastAsia"/>
          <w:sz w:val="28"/>
          <w:szCs w:val="28"/>
        </w:rPr>
        <w:t>标志（铭牌）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2.1</w:t>
      </w:r>
      <w:r w:rsidRPr="00FB79AF">
        <w:rPr>
          <w:rFonts w:ascii="仿宋_GB2312" w:eastAsia="仿宋_GB2312" w:hAnsi="宋体" w:cs="仿宋_GB2312" w:hint="eastAsia"/>
          <w:sz w:val="28"/>
          <w:szCs w:val="28"/>
        </w:rPr>
        <w:t>产品名称、型号、规格；</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2.2</w:t>
      </w:r>
      <w:r w:rsidRPr="00FB79AF">
        <w:rPr>
          <w:rFonts w:ascii="仿宋_GB2312" w:eastAsia="仿宋_GB2312" w:hAnsi="宋体" w:cs="仿宋_GB2312" w:hint="eastAsia"/>
          <w:sz w:val="28"/>
          <w:szCs w:val="28"/>
        </w:rPr>
        <w:t>生产企业名称、注册地址、生产地址、联系方式；</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2.3</w:t>
      </w:r>
      <w:r w:rsidRPr="00FB79AF">
        <w:rPr>
          <w:rFonts w:ascii="仿宋_GB2312" w:eastAsia="仿宋_GB2312" w:hAnsi="宋体" w:cs="仿宋_GB2312" w:hint="eastAsia"/>
          <w:sz w:val="28"/>
          <w:szCs w:val="28"/>
        </w:rPr>
        <w:t>医疗器械注册证编号；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2.4</w:t>
      </w:r>
      <w:r w:rsidRPr="00FB79AF">
        <w:rPr>
          <w:rFonts w:ascii="仿宋_GB2312" w:eastAsia="仿宋_GB2312" w:hAnsi="宋体" w:cs="仿宋_GB2312" w:hint="eastAsia"/>
          <w:sz w:val="28"/>
          <w:szCs w:val="28"/>
        </w:rPr>
        <w:t>产品标准编号；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2.5</w:t>
      </w:r>
      <w:r w:rsidRPr="00FB79AF">
        <w:rPr>
          <w:rFonts w:ascii="仿宋_GB2312" w:eastAsia="仿宋_GB2312" w:hAnsi="宋体" w:cs="仿宋_GB2312" w:hint="eastAsia"/>
          <w:sz w:val="28"/>
          <w:szCs w:val="28"/>
        </w:rPr>
        <w:t>产品生产日期或编号；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lastRenderedPageBreak/>
        <w:t>2.6</w:t>
      </w:r>
      <w:r w:rsidRPr="00FB79AF">
        <w:rPr>
          <w:rFonts w:ascii="仿宋_GB2312" w:eastAsia="仿宋_GB2312" w:hAnsi="宋体" w:cs="仿宋_GB2312" w:hint="eastAsia"/>
          <w:sz w:val="28"/>
          <w:szCs w:val="28"/>
        </w:rPr>
        <w:t>电源连接条件；</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2.7</w:t>
      </w:r>
      <w:r w:rsidRPr="00FB79AF">
        <w:rPr>
          <w:rFonts w:ascii="仿宋_GB2312" w:eastAsia="仿宋_GB2312" w:hAnsi="宋体" w:cs="仿宋_GB2312" w:hint="eastAsia"/>
          <w:sz w:val="28"/>
          <w:szCs w:val="28"/>
        </w:rPr>
        <w:t>输入功率；</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2.8</w:t>
      </w:r>
      <w:r w:rsidRPr="00FB79AF">
        <w:rPr>
          <w:rFonts w:ascii="仿宋_GB2312" w:eastAsia="仿宋_GB2312" w:hAnsi="宋体" w:cs="仿宋_GB2312" w:hint="eastAsia"/>
          <w:sz w:val="28"/>
          <w:szCs w:val="28"/>
        </w:rPr>
        <w:t>依据产品特性应当标注的图形、符号以及其他相关内容；</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2.9</w:t>
      </w:r>
      <w:r w:rsidRPr="00FB79AF">
        <w:rPr>
          <w:rFonts w:ascii="仿宋_GB2312" w:eastAsia="仿宋_GB2312" w:hAnsi="宋体" w:cs="仿宋_GB2312" w:hint="eastAsia"/>
          <w:sz w:val="28"/>
          <w:szCs w:val="28"/>
        </w:rPr>
        <w:t>应当在铭牌中标明的其他内容（如有）。</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注：企业可根据自身情况选择铭牌中应说明标明的项目。</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3. </w:t>
      </w:r>
      <w:r w:rsidRPr="00FB79AF">
        <w:rPr>
          <w:rFonts w:ascii="仿宋_GB2312" w:eastAsia="仿宋_GB2312" w:hAnsi="宋体" w:cs="仿宋_GB2312" w:hint="eastAsia"/>
          <w:sz w:val="28"/>
          <w:szCs w:val="28"/>
        </w:rPr>
        <w:t>标签（外包装）</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3.1</w:t>
      </w:r>
      <w:r w:rsidRPr="00FB79AF">
        <w:rPr>
          <w:rFonts w:ascii="仿宋_GB2312" w:eastAsia="仿宋_GB2312" w:hAnsi="宋体" w:cs="仿宋_GB2312" w:hint="eastAsia"/>
          <w:sz w:val="28"/>
          <w:szCs w:val="28"/>
        </w:rPr>
        <w:t>产品名称、型号、规格；</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3.2</w:t>
      </w:r>
      <w:r w:rsidRPr="00FB79AF">
        <w:rPr>
          <w:rFonts w:ascii="仿宋_GB2312" w:eastAsia="仿宋_GB2312" w:hAnsi="宋体" w:cs="仿宋_GB2312" w:hint="eastAsia"/>
          <w:sz w:val="28"/>
          <w:szCs w:val="28"/>
        </w:rPr>
        <w:t>生产企业名称、注册地址、生产地址、联系方式；</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3.3</w:t>
      </w:r>
      <w:r w:rsidRPr="00FB79AF">
        <w:rPr>
          <w:rFonts w:ascii="仿宋_GB2312" w:eastAsia="仿宋_GB2312" w:hAnsi="宋体" w:cs="仿宋_GB2312" w:hint="eastAsia"/>
          <w:sz w:val="28"/>
          <w:szCs w:val="28"/>
        </w:rPr>
        <w:t>医疗器械注册证编号；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3.4</w:t>
      </w:r>
      <w:r w:rsidRPr="00FB79AF">
        <w:rPr>
          <w:rFonts w:ascii="仿宋_GB2312" w:eastAsia="仿宋_GB2312" w:hAnsi="宋体" w:cs="仿宋_GB2312" w:hint="eastAsia"/>
          <w:sz w:val="28"/>
          <w:szCs w:val="28"/>
        </w:rPr>
        <w:t>产品标准编号；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3.5</w:t>
      </w:r>
      <w:r w:rsidRPr="00FB79AF">
        <w:rPr>
          <w:rFonts w:ascii="仿宋_GB2312" w:eastAsia="仿宋_GB2312" w:hAnsi="宋体" w:cs="仿宋_GB2312" w:hint="eastAsia"/>
          <w:sz w:val="28"/>
          <w:szCs w:val="28"/>
        </w:rPr>
        <w:t>产品生产日期或编号；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3.6</w:t>
      </w:r>
      <w:r w:rsidRPr="00FB79AF">
        <w:rPr>
          <w:rFonts w:ascii="仿宋_GB2312" w:eastAsia="仿宋_GB2312" w:hAnsi="宋体" w:cs="仿宋_GB2312" w:hint="eastAsia"/>
          <w:sz w:val="28"/>
          <w:szCs w:val="28"/>
        </w:rPr>
        <w:t>电源连接条件；</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3.7</w:t>
      </w:r>
      <w:r w:rsidRPr="00FB79AF">
        <w:rPr>
          <w:rFonts w:ascii="仿宋_GB2312" w:eastAsia="仿宋_GB2312" w:hAnsi="宋体" w:cs="仿宋_GB2312" w:hint="eastAsia"/>
          <w:sz w:val="28"/>
          <w:szCs w:val="28"/>
        </w:rPr>
        <w:t>输入功率；</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3.8</w:t>
      </w:r>
      <w:r w:rsidRPr="00FB79AF">
        <w:rPr>
          <w:rFonts w:ascii="仿宋_GB2312" w:eastAsia="仿宋_GB2312" w:hAnsi="宋体" w:cs="仿宋_GB2312" w:hint="eastAsia"/>
          <w:sz w:val="28"/>
          <w:szCs w:val="28"/>
        </w:rPr>
        <w:t>依据产品特性应当标注的图形、符号以及其他相关内容；</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3.9</w:t>
      </w:r>
      <w:r w:rsidRPr="00FB79AF">
        <w:rPr>
          <w:rFonts w:ascii="仿宋_GB2312" w:eastAsia="仿宋_GB2312" w:hAnsi="宋体" w:cs="仿宋_GB2312" w:hint="eastAsia"/>
          <w:sz w:val="28"/>
          <w:szCs w:val="28"/>
        </w:rPr>
        <w:t>应当在标签中标明的其他内容（如有）。</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注：企业可根据自身情况选择标签中应标明的项目。</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4. </w:t>
      </w:r>
      <w:r w:rsidRPr="00FB79AF">
        <w:rPr>
          <w:rFonts w:ascii="仿宋_GB2312" w:eastAsia="仿宋_GB2312" w:hAnsi="宋体" w:cs="仿宋_GB2312" w:hint="eastAsia"/>
          <w:sz w:val="28"/>
          <w:szCs w:val="28"/>
        </w:rPr>
        <w:t>合格证</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4.1</w:t>
      </w:r>
      <w:r w:rsidRPr="00FB79AF">
        <w:rPr>
          <w:rFonts w:ascii="仿宋_GB2312" w:eastAsia="仿宋_GB2312" w:hAnsi="宋体" w:cs="仿宋_GB2312" w:hint="eastAsia"/>
          <w:sz w:val="28"/>
          <w:szCs w:val="28"/>
        </w:rPr>
        <w:t>产品名称、型号、规格；</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4.2</w:t>
      </w:r>
      <w:r w:rsidRPr="00FB79AF">
        <w:rPr>
          <w:rFonts w:ascii="仿宋_GB2312" w:eastAsia="仿宋_GB2312" w:hAnsi="宋体" w:cs="仿宋_GB2312" w:hint="eastAsia"/>
          <w:sz w:val="28"/>
          <w:szCs w:val="28"/>
        </w:rPr>
        <w:t>产品生产日期或编号。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 xml:space="preserve">5. </w:t>
      </w:r>
      <w:r w:rsidRPr="00FB79AF">
        <w:rPr>
          <w:rFonts w:ascii="仿宋_GB2312" w:eastAsia="仿宋_GB2312" w:hAnsi="宋体" w:cs="仿宋_GB2312" w:hint="eastAsia"/>
          <w:sz w:val="28"/>
          <w:szCs w:val="28"/>
        </w:rPr>
        <w:t>使用说明书</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w:t>
      </w:r>
      <w:r w:rsidRPr="00FB79AF">
        <w:rPr>
          <w:rFonts w:ascii="仿宋_GB2312" w:eastAsia="仿宋_GB2312" w:hAnsi="宋体" w:cs="仿宋_GB2312" w:hint="eastAsia"/>
          <w:sz w:val="28"/>
          <w:szCs w:val="28"/>
        </w:rPr>
        <w:t>产品名称、型号、规格；</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5.2</w:t>
      </w:r>
      <w:r w:rsidRPr="00FB79AF">
        <w:rPr>
          <w:rFonts w:ascii="仿宋_GB2312" w:eastAsia="仿宋_GB2312" w:hAnsi="宋体" w:cs="仿宋_GB2312" w:hint="eastAsia"/>
          <w:sz w:val="28"/>
          <w:szCs w:val="28"/>
        </w:rPr>
        <w:t>生产企业名称、注册地址、生产地址、联系方式及售后服务单位；</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5.3</w:t>
      </w:r>
      <w:r w:rsidRPr="00FB79AF">
        <w:rPr>
          <w:rFonts w:ascii="仿宋_GB2312" w:eastAsia="仿宋_GB2312" w:hAnsi="宋体" w:cs="仿宋_GB2312" w:hint="eastAsia"/>
          <w:sz w:val="28"/>
          <w:szCs w:val="28"/>
        </w:rPr>
        <w:t>《医疗器械生产企业许可证》编号、医疗器械注册证书编号；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5.4</w:t>
      </w:r>
      <w:r w:rsidRPr="00FB79AF">
        <w:rPr>
          <w:rFonts w:ascii="仿宋_GB2312" w:eastAsia="仿宋_GB2312" w:hAnsi="宋体" w:cs="仿宋_GB2312" w:hint="eastAsia"/>
          <w:sz w:val="28"/>
          <w:szCs w:val="28"/>
        </w:rPr>
        <w:t>产品标准编号；</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5.5</w:t>
      </w:r>
      <w:r w:rsidRPr="00FB79AF">
        <w:rPr>
          <w:rFonts w:ascii="仿宋_GB2312" w:eastAsia="仿宋_GB2312" w:hAnsi="宋体" w:cs="仿宋_GB2312" w:hint="eastAsia"/>
          <w:sz w:val="28"/>
          <w:szCs w:val="28"/>
        </w:rPr>
        <w:t>产品性能、主要结构、适用范围；</w:t>
      </w:r>
    </w:p>
    <w:p w:rsidR="009D5D1B" w:rsidRPr="00FB79AF" w:rsidRDefault="009D5D1B" w:rsidP="00014B2A">
      <w:pPr>
        <w:spacing w:line="520" w:lineRule="exact"/>
        <w:ind w:firstLineChars="200" w:firstLine="560"/>
        <w:rPr>
          <w:rFonts w:ascii="仿宋_GB2312" w:eastAsia="仿宋_GB2312" w:hAnsi="宋体" w:cs="仿宋_GB2312"/>
          <w:sz w:val="28"/>
          <w:szCs w:val="28"/>
        </w:rPr>
      </w:pPr>
      <w:r w:rsidRPr="00FB79AF">
        <w:rPr>
          <w:rFonts w:ascii="仿宋_GB2312" w:eastAsia="仿宋_GB2312" w:hAnsi="宋体" w:cs="仿宋_GB2312"/>
          <w:sz w:val="28"/>
          <w:szCs w:val="28"/>
        </w:rPr>
        <w:lastRenderedPageBreak/>
        <w:t>5.6</w:t>
      </w:r>
      <w:r w:rsidRPr="00FB79AF">
        <w:rPr>
          <w:rFonts w:ascii="仿宋_GB2312" w:eastAsia="仿宋_GB2312" w:hAnsi="宋体" w:cs="仿宋_GB2312" w:hint="eastAsia"/>
          <w:sz w:val="28"/>
          <w:szCs w:val="28"/>
        </w:rPr>
        <w:t>禁忌症、注意事项以及其他需要警示或者提示的内容；</w:t>
      </w:r>
      <w:r w:rsidRPr="00FB79AF">
        <w:rPr>
          <w:rFonts w:ascii="仿宋_GB2312" w:eastAsia="仿宋_GB2312" w:hAnsi="宋体" w:cs="仿宋_GB2312"/>
          <w:sz w:val="28"/>
          <w:szCs w:val="28"/>
        </w:rPr>
        <w:t xml:space="preserve"> </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5.7</w:t>
      </w:r>
      <w:r w:rsidRPr="00FB79AF">
        <w:rPr>
          <w:rFonts w:ascii="仿宋_GB2312" w:eastAsia="仿宋_GB2312" w:hAnsi="宋体" w:cs="仿宋_GB2312" w:hint="eastAsia"/>
          <w:sz w:val="28"/>
          <w:szCs w:val="28"/>
        </w:rPr>
        <w:t>医疗器械标签所用的图形、符号、缩写等内容的解释；</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5.8</w:t>
      </w:r>
      <w:r w:rsidRPr="00FB79AF">
        <w:rPr>
          <w:rFonts w:ascii="仿宋_GB2312" w:eastAsia="仿宋_GB2312" w:hAnsi="宋体" w:cs="仿宋_GB2312" w:hint="eastAsia"/>
          <w:sz w:val="28"/>
          <w:szCs w:val="28"/>
        </w:rPr>
        <w:t>安装和使用说明或者图示；</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5.9</w:t>
      </w:r>
      <w:r w:rsidRPr="00FB79AF">
        <w:rPr>
          <w:rFonts w:ascii="仿宋_GB2312" w:eastAsia="仿宋_GB2312" w:hAnsi="宋体" w:cs="仿宋_GB2312" w:hint="eastAsia"/>
          <w:sz w:val="28"/>
          <w:szCs w:val="28"/>
        </w:rPr>
        <w:t>产品维护和保养方法，特殊储存条件、方法；</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5.10</w:t>
      </w:r>
      <w:r w:rsidRPr="00FB79AF">
        <w:rPr>
          <w:rFonts w:ascii="仿宋_GB2312" w:eastAsia="仿宋_GB2312" w:hAnsi="宋体" w:cs="仿宋_GB2312" w:hint="eastAsia"/>
          <w:sz w:val="28"/>
          <w:szCs w:val="28"/>
        </w:rPr>
        <w:t>冷凝器定期维护或清洁的方法和频次；</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5.11</w:t>
      </w:r>
      <w:r w:rsidRPr="00FB79AF">
        <w:rPr>
          <w:rFonts w:ascii="仿宋_GB2312" w:eastAsia="仿宋_GB2312" w:hAnsi="宋体" w:cs="仿宋_GB2312" w:hint="eastAsia"/>
          <w:sz w:val="28"/>
          <w:szCs w:val="28"/>
        </w:rPr>
        <w:t>控温毯温度达到稳态输出所需的时间；</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5.12</w:t>
      </w:r>
      <w:r w:rsidRPr="00FB79AF">
        <w:rPr>
          <w:rFonts w:ascii="仿宋_GB2312" w:eastAsia="仿宋_GB2312" w:hAnsi="宋体" w:cs="仿宋_GB2312" w:hint="eastAsia"/>
          <w:sz w:val="28"/>
          <w:szCs w:val="28"/>
        </w:rPr>
        <w:t>防止循环液体结冰的说明（如有）；</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5.13</w:t>
      </w:r>
      <w:r w:rsidRPr="00FB79AF">
        <w:rPr>
          <w:rFonts w:ascii="仿宋_GB2312" w:eastAsia="仿宋_GB2312" w:hAnsi="宋体" w:cs="仿宋_GB2312" w:hint="eastAsia"/>
          <w:sz w:val="28"/>
          <w:szCs w:val="28"/>
        </w:rPr>
        <w:t>检查、补充或更换循环液体的方法和频次</w:t>
      </w:r>
      <w:r w:rsidRPr="00FB79AF">
        <w:rPr>
          <w:rFonts w:ascii="仿宋_GB2312" w:eastAsia="仿宋_GB2312" w:hAnsi="宋体" w:cs="仿宋_GB2312"/>
          <w:sz w:val="28"/>
          <w:szCs w:val="28"/>
        </w:rPr>
        <w:t>;</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注：应明确“补充、更换循环液体应在停机状态下完成”。</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5.14</w:t>
      </w:r>
      <w:r w:rsidRPr="00FB79AF">
        <w:rPr>
          <w:rFonts w:ascii="仿宋_GB2312" w:eastAsia="仿宋_GB2312" w:hAnsi="宋体" w:cs="仿宋_GB2312" w:hint="eastAsia"/>
          <w:sz w:val="28"/>
          <w:szCs w:val="28"/>
        </w:rPr>
        <w:t>温度传感器的校准周期及自校方法</w:t>
      </w:r>
      <w:r w:rsidRPr="00FB79AF">
        <w:rPr>
          <w:rFonts w:ascii="仿宋_GB2312" w:eastAsia="仿宋_GB2312" w:hAnsi="宋体" w:cs="仿宋_GB2312"/>
          <w:sz w:val="28"/>
          <w:szCs w:val="28"/>
        </w:rPr>
        <w:t>;</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5.15</w:t>
      </w:r>
      <w:r w:rsidRPr="00FB79AF">
        <w:rPr>
          <w:rFonts w:ascii="仿宋_GB2312" w:eastAsia="仿宋_GB2312" w:hAnsi="宋体" w:cs="仿宋_GB2312" w:hint="eastAsia"/>
          <w:sz w:val="28"/>
          <w:szCs w:val="28"/>
        </w:rPr>
        <w:t>制造商应标明体温传感器不可单独作为体温监测装置使用；</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sz w:val="28"/>
          <w:szCs w:val="28"/>
        </w:rPr>
        <w:t>5.16</w:t>
      </w:r>
      <w:r w:rsidRPr="00FB79AF">
        <w:rPr>
          <w:rFonts w:ascii="仿宋_GB2312" w:eastAsia="仿宋_GB2312" w:hAnsi="宋体" w:cs="仿宋_GB2312" w:hint="eastAsia"/>
          <w:sz w:val="28"/>
          <w:szCs w:val="28"/>
        </w:rPr>
        <w:t>应当在说明书中标明的其他内容（如有）。</w:t>
      </w:r>
    </w:p>
    <w:p w:rsidR="009D5D1B" w:rsidRDefault="009D5D1B" w:rsidP="00014B2A">
      <w:pPr>
        <w:spacing w:line="54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（十三）注册单元划分的原则和实例</w:t>
      </w:r>
      <w:bookmarkEnd w:id="29"/>
      <w:bookmarkEnd w:id="30"/>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控温毯的注册单元原则上以技术结构、性能指标、预期用途作为划分注册单元的依据。</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不同的电击防护类型应作为不同注册单元进行注册。如电击防护类型分别为</w:t>
      </w:r>
      <w:r w:rsidRPr="00FB79AF">
        <w:rPr>
          <w:rFonts w:ascii="仿宋_GB2312" w:eastAsia="仿宋_GB2312" w:hAnsi="宋体" w:cs="仿宋_GB2312"/>
          <w:sz w:val="28"/>
          <w:szCs w:val="28"/>
        </w:rPr>
        <w:t>I</w:t>
      </w:r>
      <w:r w:rsidRPr="00FB79AF">
        <w:rPr>
          <w:rFonts w:ascii="仿宋_GB2312" w:eastAsia="仿宋_GB2312" w:hAnsi="宋体" w:cs="仿宋_GB2312" w:hint="eastAsia"/>
          <w:sz w:val="28"/>
          <w:szCs w:val="28"/>
        </w:rPr>
        <w:t>类、</w:t>
      </w:r>
      <w:r>
        <w:rPr>
          <w:rFonts w:ascii="仿宋_GB2312" w:eastAsia="仿宋_GB2312" w:hAnsi="宋体" w:cs="仿宋_GB2312" w:hint="eastAsia"/>
          <w:sz w:val="28"/>
          <w:szCs w:val="28"/>
        </w:rPr>
        <w:t>Ⅱ</w:t>
      </w:r>
      <w:r w:rsidRPr="00FB79AF">
        <w:rPr>
          <w:rFonts w:ascii="仿宋_GB2312" w:eastAsia="仿宋_GB2312" w:hAnsi="宋体" w:cs="仿宋_GB2312" w:hint="eastAsia"/>
          <w:sz w:val="28"/>
          <w:szCs w:val="28"/>
        </w:rPr>
        <w:t>类控温毯，应按照两个注册单元进行注册。</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单冷型、单热型及冷热型控温毯应按照不同的注册单元进行注册。</w:t>
      </w:r>
    </w:p>
    <w:p w:rsidR="009D5D1B" w:rsidRDefault="009D5D1B" w:rsidP="00014B2A">
      <w:pPr>
        <w:spacing w:line="540" w:lineRule="exact"/>
        <w:ind w:firstLineChars="200" w:firstLine="560"/>
        <w:rPr>
          <w:rFonts w:ascii="楷体_GB2312" w:eastAsia="楷体_GB2312"/>
          <w:sz w:val="28"/>
          <w:szCs w:val="28"/>
        </w:rPr>
      </w:pPr>
      <w:bookmarkStart w:id="31" w:name="_Toc303157597"/>
      <w:bookmarkStart w:id="32" w:name="_Toc307165948"/>
      <w:r w:rsidRPr="00FB79AF">
        <w:rPr>
          <w:rFonts w:ascii="楷体_GB2312" w:eastAsia="楷体_GB2312" w:cs="楷体_GB2312" w:hint="eastAsia"/>
          <w:sz w:val="28"/>
          <w:szCs w:val="28"/>
        </w:rPr>
        <w:t>（十四）同一注册单元中典型产品的确定原则和实例</w:t>
      </w:r>
      <w:bookmarkEnd w:id="31"/>
      <w:bookmarkEnd w:id="32"/>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控温毯同一注册单元内所检测的产品应当是能够代表本注册单元内其他产品安全性和有效性的典型产品。</w:t>
      </w:r>
    </w:p>
    <w:p w:rsidR="009D5D1B" w:rsidRDefault="009D5D1B" w:rsidP="00014B2A">
      <w:pPr>
        <w:spacing w:line="540" w:lineRule="exact"/>
        <w:ind w:firstLineChars="200" w:firstLine="560"/>
        <w:rPr>
          <w:rFonts w:ascii="黑体" w:eastAsia="黑体"/>
          <w:sz w:val="28"/>
          <w:szCs w:val="28"/>
        </w:rPr>
      </w:pPr>
      <w:r w:rsidRPr="00FB79AF">
        <w:rPr>
          <w:rFonts w:ascii="黑体" w:eastAsia="黑体" w:cs="黑体" w:hint="eastAsia"/>
          <w:sz w:val="28"/>
          <w:szCs w:val="28"/>
        </w:rPr>
        <w:t>三、审查关注点</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审查中需重点关注以下几个方面：</w:t>
      </w:r>
    </w:p>
    <w:p w:rsidR="009D5D1B" w:rsidRDefault="009D5D1B" w:rsidP="00014B2A">
      <w:pPr>
        <w:spacing w:line="54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（一）产品注册标准</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医用控温毯产品注册标准编写的规范性，引用标准的适用性、准确</w:t>
      </w:r>
      <w:r w:rsidRPr="00FB79AF">
        <w:rPr>
          <w:rFonts w:ascii="仿宋_GB2312" w:eastAsia="仿宋_GB2312" w:hAnsi="宋体" w:cs="仿宋_GB2312" w:hint="eastAsia"/>
          <w:sz w:val="28"/>
          <w:szCs w:val="28"/>
        </w:rPr>
        <w:lastRenderedPageBreak/>
        <w:t>性。“要求”一章的内容是否根据医用控温毯产品特性</w:t>
      </w:r>
      <w:bookmarkStart w:id="33" w:name="OLE_LINK1"/>
      <w:r w:rsidRPr="00FB79AF">
        <w:rPr>
          <w:rFonts w:ascii="仿宋_GB2312" w:eastAsia="仿宋_GB2312" w:hAnsi="宋体" w:cs="仿宋_GB2312" w:hint="eastAsia"/>
          <w:sz w:val="28"/>
          <w:szCs w:val="28"/>
        </w:rPr>
        <w:t>进行了完整的要求。</w:t>
      </w:r>
      <w:bookmarkEnd w:id="33"/>
    </w:p>
    <w:p w:rsidR="009D5D1B" w:rsidRPr="00FB79AF" w:rsidRDefault="009D5D1B" w:rsidP="00014B2A">
      <w:pPr>
        <w:spacing w:line="520" w:lineRule="exact"/>
        <w:ind w:firstLineChars="200" w:firstLine="560"/>
        <w:rPr>
          <w:rFonts w:ascii="楷体_GB2312" w:eastAsia="楷体_GB2312"/>
          <w:sz w:val="28"/>
          <w:szCs w:val="28"/>
        </w:rPr>
      </w:pPr>
      <w:bookmarkStart w:id="34" w:name="_Toc303157601"/>
      <w:bookmarkStart w:id="35" w:name="_Toc307165952"/>
      <w:r w:rsidRPr="00FB79AF">
        <w:rPr>
          <w:rFonts w:ascii="楷体_GB2312" w:eastAsia="楷体_GB2312" w:cs="楷体_GB2312" w:hint="eastAsia"/>
          <w:sz w:val="28"/>
          <w:szCs w:val="28"/>
        </w:rPr>
        <w:t>（二）产品安全风险分析</w:t>
      </w:r>
      <w:bookmarkEnd w:id="34"/>
      <w:bookmarkEnd w:id="35"/>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产品的主要风险是否已经列举，并通过风险控制措施使产品的安全性在合理可接受的程度之内。</w:t>
      </w:r>
    </w:p>
    <w:p w:rsidR="009D5D1B" w:rsidRPr="00FB79AF" w:rsidRDefault="009D5D1B" w:rsidP="00014B2A">
      <w:pPr>
        <w:spacing w:line="520" w:lineRule="exact"/>
        <w:ind w:firstLineChars="200" w:firstLine="560"/>
        <w:rPr>
          <w:rFonts w:ascii="楷体_GB2312" w:eastAsia="楷体_GB2312"/>
          <w:sz w:val="28"/>
          <w:szCs w:val="28"/>
        </w:rPr>
      </w:pPr>
      <w:r w:rsidRPr="00FB79AF">
        <w:rPr>
          <w:rFonts w:ascii="楷体_GB2312" w:eastAsia="楷体_GB2312" w:cs="楷体_GB2312" w:hint="eastAsia"/>
          <w:sz w:val="28"/>
          <w:szCs w:val="28"/>
        </w:rPr>
        <w:t>（三）预期用途</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医用控温毯产品的预期用途，从医疗器械注册申请表、注册登记表、技术报告、安全风险管理报告、产品使用说明书、临床报告等方面阐述的是否一致。</w:t>
      </w:r>
    </w:p>
    <w:p w:rsidR="009D5D1B" w:rsidRPr="00FB79AF" w:rsidRDefault="009D5D1B" w:rsidP="00014B2A">
      <w:pPr>
        <w:spacing w:line="520" w:lineRule="exact"/>
        <w:ind w:firstLineChars="200" w:firstLine="560"/>
        <w:rPr>
          <w:rFonts w:ascii="楷体_GB2312" w:eastAsia="楷体_GB2312"/>
          <w:sz w:val="28"/>
          <w:szCs w:val="28"/>
        </w:rPr>
      </w:pPr>
      <w:bookmarkStart w:id="36" w:name="_Toc303157600"/>
      <w:bookmarkStart w:id="37" w:name="_Toc307165951"/>
      <w:r w:rsidRPr="00FB79AF">
        <w:rPr>
          <w:rFonts w:ascii="楷体_GB2312" w:eastAsia="楷体_GB2312" w:cs="楷体_GB2312" w:hint="eastAsia"/>
          <w:sz w:val="28"/>
          <w:szCs w:val="28"/>
        </w:rPr>
        <w:t>（四）使用说明书</w:t>
      </w:r>
      <w:bookmarkEnd w:id="36"/>
      <w:bookmarkEnd w:id="37"/>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使用说明书中必须告知用户的信息是否完整。</w:t>
      </w:r>
    </w:p>
    <w:p w:rsidR="009D5D1B" w:rsidRPr="00FB79AF" w:rsidRDefault="009D5D1B" w:rsidP="00014B2A">
      <w:pPr>
        <w:spacing w:line="520" w:lineRule="exact"/>
        <w:ind w:firstLineChars="200" w:firstLine="560"/>
        <w:rPr>
          <w:rFonts w:ascii="楷体_GB2312" w:eastAsia="楷体_GB2312"/>
          <w:sz w:val="28"/>
          <w:szCs w:val="28"/>
        </w:rPr>
      </w:pPr>
      <w:bookmarkStart w:id="38" w:name="_Toc303157602"/>
      <w:bookmarkStart w:id="39" w:name="_Toc307165953"/>
      <w:r w:rsidRPr="00FB79AF">
        <w:rPr>
          <w:rFonts w:ascii="楷体_GB2312" w:eastAsia="楷体_GB2312" w:cs="楷体_GB2312" w:hint="eastAsia"/>
          <w:sz w:val="28"/>
          <w:szCs w:val="28"/>
        </w:rPr>
        <w:t>（五）出厂检测能力</w:t>
      </w:r>
      <w:bookmarkEnd w:id="38"/>
      <w:bookmarkEnd w:id="39"/>
    </w:p>
    <w:p w:rsidR="009D5D1B" w:rsidRPr="00FB79AF" w:rsidRDefault="009D5D1B" w:rsidP="00014B2A">
      <w:pPr>
        <w:spacing w:line="520" w:lineRule="exact"/>
        <w:ind w:firstLineChars="200" w:firstLine="560"/>
        <w:rPr>
          <w:rFonts w:ascii="宋体"/>
          <w:b/>
          <w:bCs/>
          <w:sz w:val="28"/>
          <w:szCs w:val="28"/>
        </w:rPr>
      </w:pPr>
      <w:r w:rsidRPr="00FB79AF">
        <w:rPr>
          <w:rFonts w:ascii="仿宋_GB2312" w:eastAsia="仿宋_GB2312" w:hAnsi="宋体" w:cs="仿宋_GB2312" w:hint="eastAsia"/>
          <w:sz w:val="28"/>
          <w:szCs w:val="28"/>
        </w:rPr>
        <w:t>包括性能（循环液体温度、体温传感器、空载平均速率、噪声、毯子尺寸）</w:t>
      </w:r>
      <w:r>
        <w:rPr>
          <w:rFonts w:ascii="仿宋_GB2312" w:eastAsia="仿宋_GB2312" w:hAnsi="宋体" w:cs="仿宋_GB2312" w:hint="eastAsia"/>
          <w:sz w:val="28"/>
          <w:szCs w:val="28"/>
        </w:rPr>
        <w:t>、</w:t>
      </w:r>
      <w:r w:rsidRPr="00FB79AF">
        <w:rPr>
          <w:rFonts w:ascii="仿宋_GB2312" w:eastAsia="仿宋_GB2312" w:hAnsi="宋体" w:cs="仿宋_GB2312" w:hint="eastAsia"/>
          <w:sz w:val="28"/>
          <w:szCs w:val="28"/>
        </w:rPr>
        <w:t>功能</w:t>
      </w:r>
      <w:r>
        <w:rPr>
          <w:rFonts w:ascii="仿宋_GB2312" w:eastAsia="仿宋_GB2312" w:hAnsi="宋体" w:cs="仿宋_GB2312" w:hint="eastAsia"/>
          <w:sz w:val="28"/>
          <w:szCs w:val="28"/>
        </w:rPr>
        <w:t>、</w:t>
      </w:r>
      <w:r w:rsidRPr="00FB79AF">
        <w:rPr>
          <w:rFonts w:ascii="仿宋_GB2312" w:eastAsia="仿宋_GB2312" w:hAnsi="宋体" w:cs="仿宋_GB2312"/>
          <w:sz w:val="28"/>
          <w:szCs w:val="28"/>
        </w:rPr>
        <w:t>GB9706.1-2007</w:t>
      </w:r>
      <w:r w:rsidRPr="00FB79AF">
        <w:rPr>
          <w:rFonts w:ascii="仿宋_GB2312" w:eastAsia="仿宋_GB2312" w:hAnsi="宋体" w:cs="仿宋_GB2312" w:hint="eastAsia"/>
          <w:sz w:val="28"/>
          <w:szCs w:val="28"/>
        </w:rPr>
        <w:t>中</w:t>
      </w:r>
      <w:r w:rsidRPr="00FB79AF">
        <w:rPr>
          <w:rFonts w:ascii="仿宋_GB2312" w:eastAsia="仿宋_GB2312" w:hAnsi="宋体" w:cs="仿宋_GB2312"/>
          <w:sz w:val="28"/>
          <w:szCs w:val="28"/>
        </w:rPr>
        <w:t>A18f</w:t>
      </w:r>
      <w:r w:rsidRPr="00FB79AF">
        <w:rPr>
          <w:rFonts w:ascii="仿宋_GB2312" w:eastAsia="仿宋_GB2312" w:hAnsi="宋体" w:cs="仿宋_GB2312" w:hint="eastAsia"/>
          <w:sz w:val="28"/>
          <w:szCs w:val="28"/>
        </w:rPr>
        <w:t>）（如适用）、</w:t>
      </w:r>
      <w:r w:rsidRPr="00FB79AF">
        <w:rPr>
          <w:rFonts w:ascii="仿宋_GB2312" w:eastAsia="仿宋_GB2312" w:hAnsi="宋体" w:cs="仿宋_GB2312"/>
          <w:sz w:val="28"/>
          <w:szCs w:val="28"/>
        </w:rPr>
        <w:t>A19</w:t>
      </w:r>
      <w:r w:rsidRPr="00FB79AF">
        <w:rPr>
          <w:rFonts w:ascii="仿宋_GB2312" w:eastAsia="仿宋_GB2312" w:hAnsi="宋体" w:cs="仿宋_GB2312" w:hint="eastAsia"/>
          <w:sz w:val="28"/>
          <w:szCs w:val="28"/>
        </w:rPr>
        <w:t>（正常工作条件）、</w:t>
      </w:r>
      <w:r w:rsidRPr="00FB79AF">
        <w:rPr>
          <w:rFonts w:ascii="仿宋_GB2312" w:eastAsia="仿宋_GB2312" w:hAnsi="宋体" w:cs="仿宋_GB2312"/>
          <w:sz w:val="28"/>
          <w:szCs w:val="28"/>
        </w:rPr>
        <w:t>A20</w:t>
      </w:r>
      <w:r w:rsidRPr="00FB79AF">
        <w:rPr>
          <w:rFonts w:ascii="仿宋_GB2312" w:eastAsia="仿宋_GB2312" w:hAnsi="宋体" w:cs="仿宋_GB2312" w:hint="eastAsia"/>
          <w:sz w:val="28"/>
          <w:szCs w:val="28"/>
        </w:rPr>
        <w:t>（正常工作条件）等，这些指标企业是否已具备自测能力。</w:t>
      </w:r>
    </w:p>
    <w:p w:rsidR="009D5D1B" w:rsidRPr="00014B2A" w:rsidRDefault="009D5D1B" w:rsidP="00D27564">
      <w:pPr>
        <w:pStyle w:val="1"/>
        <w:spacing w:before="0" w:after="0" w:line="560" w:lineRule="exact"/>
        <w:rPr>
          <w:rFonts w:ascii="黑体" w:eastAsia="黑体"/>
          <w:b w:val="0"/>
          <w:bCs w:val="0"/>
          <w:sz w:val="30"/>
          <w:szCs w:val="30"/>
        </w:rPr>
      </w:pPr>
      <w:bookmarkStart w:id="40" w:name="_Toc272225074"/>
      <w:r w:rsidRPr="00F36A90">
        <w:rPr>
          <w:b w:val="0"/>
          <w:bCs w:val="0"/>
          <w:kern w:val="2"/>
          <w:sz w:val="21"/>
          <w:szCs w:val="21"/>
        </w:rPr>
        <w:br w:type="page"/>
      </w:r>
      <w:bookmarkEnd w:id="40"/>
      <w:r w:rsidRPr="00014B2A">
        <w:rPr>
          <w:rFonts w:ascii="黑体" w:eastAsia="黑体" w:cs="黑体" w:hint="eastAsia"/>
          <w:b w:val="0"/>
          <w:bCs w:val="0"/>
          <w:sz w:val="30"/>
          <w:szCs w:val="30"/>
        </w:rPr>
        <w:lastRenderedPageBreak/>
        <w:t>附</w:t>
      </w:r>
      <w:r w:rsidRPr="00014B2A">
        <w:rPr>
          <w:rFonts w:ascii="黑体" w:eastAsia="黑体" w:cs="黑体"/>
          <w:b w:val="0"/>
          <w:bCs w:val="0"/>
          <w:sz w:val="30"/>
          <w:szCs w:val="30"/>
        </w:rPr>
        <w:t>1</w:t>
      </w:r>
    </w:p>
    <w:p w:rsidR="009D5D1B" w:rsidRPr="00FB79AF" w:rsidRDefault="009D5D1B" w:rsidP="00D27564">
      <w:pPr>
        <w:pStyle w:val="1"/>
        <w:spacing w:before="0" w:after="0" w:line="560" w:lineRule="exact"/>
        <w:rPr>
          <w:rFonts w:ascii="黑体" w:eastAsia="黑体"/>
          <w:b w:val="0"/>
          <w:bCs w:val="0"/>
          <w:sz w:val="32"/>
          <w:szCs w:val="32"/>
        </w:rPr>
      </w:pPr>
    </w:p>
    <w:p w:rsidR="009D5D1B" w:rsidRPr="00014B2A" w:rsidRDefault="009D5D1B" w:rsidP="00F52F59">
      <w:pPr>
        <w:spacing w:line="293" w:lineRule="auto"/>
        <w:jc w:val="center"/>
        <w:rPr>
          <w:rFonts w:ascii="方正小标宋_GBK" w:eastAsia="方正小标宋_GBK" w:hAnsi="宋体"/>
          <w:color w:val="000000"/>
          <w:spacing w:val="6"/>
          <w:sz w:val="36"/>
          <w:szCs w:val="36"/>
        </w:rPr>
      </w:pPr>
      <w:bookmarkStart w:id="41" w:name="_Toc305742247"/>
      <w:r w:rsidRPr="00014B2A">
        <w:rPr>
          <w:rFonts w:ascii="方正小标宋_GBK" w:eastAsia="方正小标宋_GBK" w:hAnsi="宋体" w:cs="方正小标宋_GBK"/>
          <w:color w:val="000000"/>
          <w:spacing w:val="6"/>
          <w:sz w:val="36"/>
          <w:szCs w:val="36"/>
        </w:rPr>
        <w:t>模拟负载制作及测试方法</w:t>
      </w:r>
      <w:bookmarkEnd w:id="41"/>
    </w:p>
    <w:p w:rsidR="009D5D1B" w:rsidRPr="002C2D89" w:rsidRDefault="009D5D1B" w:rsidP="00D27564">
      <w:pPr>
        <w:spacing w:line="293" w:lineRule="auto"/>
        <w:jc w:val="center"/>
        <w:rPr>
          <w:rFonts w:ascii="宋体"/>
          <w:b/>
          <w:bCs/>
          <w:color w:val="000000"/>
          <w:spacing w:val="6"/>
          <w:sz w:val="36"/>
          <w:szCs w:val="36"/>
        </w:rPr>
      </w:pPr>
    </w:p>
    <w:p w:rsidR="009D5D1B" w:rsidRDefault="009D5D1B" w:rsidP="00014B2A">
      <w:pPr>
        <w:spacing w:line="520" w:lineRule="exact"/>
        <w:ind w:firstLineChars="200" w:firstLine="560"/>
        <w:rPr>
          <w:rFonts w:ascii="黑体" w:eastAsia="黑体"/>
          <w:sz w:val="28"/>
          <w:szCs w:val="28"/>
        </w:rPr>
      </w:pPr>
      <w:r w:rsidRPr="00FB79AF">
        <w:rPr>
          <w:rFonts w:ascii="黑体" w:eastAsia="黑体" w:cs="黑体" w:hint="eastAsia"/>
          <w:sz w:val="28"/>
          <w:szCs w:val="28"/>
        </w:rPr>
        <w:t>一、模拟负载制作</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（一）模拟负载由金属水箱、加热装置、水循环装置和温度测量装置等组成。</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（二）图</w:t>
      </w: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是一种可供参考的模拟负载结构示意图（水循环装置参考流量不小于</w:t>
      </w:r>
      <w:r w:rsidRPr="00FB79AF">
        <w:rPr>
          <w:rFonts w:ascii="仿宋_GB2312" w:eastAsia="仿宋_GB2312" w:hAnsi="宋体" w:cs="仿宋_GB2312"/>
          <w:sz w:val="28"/>
          <w:szCs w:val="28"/>
        </w:rPr>
        <w:t>5L/min</w:t>
      </w:r>
      <w:r w:rsidRPr="00FB79AF">
        <w:rPr>
          <w:rFonts w:ascii="仿宋_GB2312" w:eastAsia="仿宋_GB2312" w:hAnsi="宋体" w:cs="仿宋_GB2312" w:hint="eastAsia"/>
          <w:sz w:val="28"/>
          <w:szCs w:val="28"/>
        </w:rPr>
        <w:t>）：</w:t>
      </w:r>
    </w:p>
    <w:p w:rsidR="009D5D1B" w:rsidRPr="00695B5F" w:rsidRDefault="00014B2A" w:rsidP="00D27564">
      <w:pPr>
        <w:pStyle w:val="af6"/>
        <w:ind w:firstLineChars="0" w:firstLine="0"/>
        <w:jc w:val="center"/>
        <w:rPr>
          <w:rFonts w:hAnsi="宋体" w:cs="Times New Roman"/>
        </w:rPr>
      </w:pPr>
      <w:r w:rsidRPr="00014B2A">
        <w:rPr>
          <w:rFonts w:hAnsi="宋体" w:cs="Times New Roman"/>
        </w:rPr>
        <w:pict>
          <v:shape id="图片 3" o:spid="_x0000_i1027" type="#_x0000_t75" alt="模型示意图20111122" style="width:442.2pt;height:316.8pt;visibility:visible">
            <v:imagedata r:id="rId10" o:title=""/>
          </v:shape>
        </w:pict>
      </w:r>
    </w:p>
    <w:p w:rsidR="009D5D1B" w:rsidRPr="00FB79AF" w:rsidRDefault="009D5D1B" w:rsidP="00D27564">
      <w:pPr>
        <w:pStyle w:val="af6"/>
        <w:ind w:firstLineChars="0" w:firstLine="0"/>
        <w:jc w:val="center"/>
        <w:rPr>
          <w:rFonts w:ascii="仿宋_GB2312" w:eastAsia="仿宋_GB2312" w:cs="Times New Roman"/>
          <w:sz w:val="24"/>
          <w:szCs w:val="24"/>
        </w:rPr>
      </w:pPr>
      <w:r w:rsidRPr="00FB79AF">
        <w:rPr>
          <w:rFonts w:ascii="仿宋_GB2312" w:eastAsia="仿宋_GB2312" w:cs="仿宋_GB2312" w:hint="eastAsia"/>
          <w:sz w:val="24"/>
          <w:szCs w:val="24"/>
        </w:rPr>
        <w:t>图</w:t>
      </w:r>
      <w:r w:rsidRPr="00FB79AF">
        <w:rPr>
          <w:rFonts w:ascii="仿宋_GB2312" w:eastAsia="仿宋_GB2312" w:cs="仿宋_GB2312"/>
          <w:sz w:val="24"/>
          <w:szCs w:val="24"/>
        </w:rPr>
        <w:t xml:space="preserve">1 </w:t>
      </w:r>
      <w:r w:rsidRPr="00FB79AF">
        <w:rPr>
          <w:rFonts w:ascii="仿宋_GB2312" w:eastAsia="仿宋_GB2312" w:cs="仿宋_GB2312" w:hint="eastAsia"/>
          <w:sz w:val="24"/>
          <w:szCs w:val="24"/>
        </w:rPr>
        <w:t>模拟负载结构示意图</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（三）金属水箱腔内尺寸为</w:t>
      </w:r>
      <w:r w:rsidRPr="00FB79AF">
        <w:rPr>
          <w:rFonts w:ascii="仿宋_GB2312" w:eastAsia="仿宋_GB2312" w:hAnsi="宋体" w:cs="仿宋_GB2312"/>
          <w:sz w:val="28"/>
          <w:szCs w:val="28"/>
        </w:rPr>
        <w:t>610mm</w:t>
      </w:r>
      <w:r w:rsidRPr="00FB79AF">
        <w:rPr>
          <w:rFonts w:ascii="仿宋_GB2312" w:eastAsia="仿宋_GB2312" w:hAnsi="宋体" w:cs="仿宋_GB2312" w:hint="eastAsia"/>
          <w:sz w:val="28"/>
          <w:szCs w:val="28"/>
        </w:rPr>
        <w:t>（长）×</w:t>
      </w:r>
      <w:r w:rsidRPr="00FB79AF">
        <w:rPr>
          <w:rFonts w:ascii="仿宋_GB2312" w:eastAsia="仿宋_GB2312" w:hAnsi="宋体" w:cs="仿宋_GB2312"/>
          <w:sz w:val="28"/>
          <w:szCs w:val="28"/>
        </w:rPr>
        <w:t>520mm</w:t>
      </w:r>
      <w:r w:rsidRPr="00FB79AF">
        <w:rPr>
          <w:rFonts w:ascii="仿宋_GB2312" w:eastAsia="仿宋_GB2312" w:hAnsi="宋体" w:cs="仿宋_GB2312" w:hint="eastAsia"/>
          <w:sz w:val="28"/>
          <w:szCs w:val="28"/>
        </w:rPr>
        <w:t>（宽）×</w:t>
      </w:r>
      <w:r w:rsidRPr="00FB79AF">
        <w:rPr>
          <w:rFonts w:ascii="仿宋_GB2312" w:eastAsia="仿宋_GB2312" w:hAnsi="宋体" w:cs="仿宋_GB2312"/>
          <w:sz w:val="28"/>
          <w:szCs w:val="28"/>
        </w:rPr>
        <w:t>200mm</w:t>
      </w:r>
      <w:r w:rsidRPr="00FB79AF">
        <w:rPr>
          <w:rFonts w:ascii="仿宋_GB2312" w:eastAsia="仿宋_GB2312" w:hAnsi="宋体" w:cs="仿宋_GB2312" w:hint="eastAsia"/>
          <w:sz w:val="28"/>
          <w:szCs w:val="28"/>
        </w:rPr>
        <w:t>（高）（长、宽、高误差</w:t>
      </w:r>
      <w:r w:rsidRPr="00FB79AF">
        <w:rPr>
          <w:rFonts w:ascii="仿宋_GB2312" w:eastAsia="仿宋_GB2312" w:hAnsi="Symbol" w:hint="eastAsia"/>
          <w:sz w:val="28"/>
          <w:szCs w:val="28"/>
        </w:rPr>
        <w:sym w:font="Symbol" w:char="F0A3"/>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10mm</w:t>
      </w:r>
      <w:r w:rsidRPr="00FB79AF">
        <w:rPr>
          <w:rFonts w:ascii="仿宋_GB2312" w:eastAsia="仿宋_GB2312" w:hAnsi="宋体" w:cs="仿宋_GB2312" w:hint="eastAsia"/>
          <w:sz w:val="28"/>
          <w:szCs w:val="28"/>
        </w:rPr>
        <w:t>），箱体厚度</w:t>
      </w:r>
      <w:r w:rsidRPr="00FB79AF">
        <w:rPr>
          <w:rFonts w:ascii="仿宋_GB2312" w:eastAsia="仿宋_GB2312" w:hAnsi="Symbol" w:hint="eastAsia"/>
          <w:sz w:val="28"/>
          <w:szCs w:val="28"/>
        </w:rPr>
        <w:sym w:font="Symbol" w:char="F0A3"/>
      </w:r>
      <w:r w:rsidRPr="00FB79AF">
        <w:rPr>
          <w:rFonts w:ascii="仿宋_GB2312" w:eastAsia="仿宋_GB2312" w:hAnsi="宋体" w:cs="仿宋_GB2312"/>
          <w:sz w:val="28"/>
          <w:szCs w:val="28"/>
        </w:rPr>
        <w:t>3mm</w:t>
      </w:r>
      <w:r w:rsidRPr="00FB79AF">
        <w:rPr>
          <w:rFonts w:ascii="仿宋_GB2312" w:eastAsia="仿宋_GB2312" w:hAnsi="宋体" w:cs="仿宋_GB2312" w:hint="eastAsia"/>
          <w:sz w:val="28"/>
          <w:szCs w:val="28"/>
        </w:rPr>
        <w:t>，箱底外表面平整，除底面</w:t>
      </w:r>
      <w:r w:rsidRPr="00FB79AF">
        <w:rPr>
          <w:rFonts w:ascii="仿宋_GB2312" w:eastAsia="仿宋_GB2312" w:hAnsi="宋体" w:cs="仿宋_GB2312" w:hint="eastAsia"/>
          <w:sz w:val="28"/>
          <w:szCs w:val="28"/>
        </w:rPr>
        <w:lastRenderedPageBreak/>
        <w:t>外所有金属面均用保温材料包覆。加热装置、水循环装置和温度测量装置的布置不应影响水箱的保温效果。</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（四）模拟负载在标准试验条件下，水温</w:t>
      </w:r>
      <w:r w:rsidRPr="00FB79AF">
        <w:rPr>
          <w:rFonts w:ascii="仿宋_GB2312" w:eastAsia="仿宋_GB2312" w:hAnsi="宋体" w:cs="仿宋_GB2312"/>
          <w:sz w:val="28"/>
          <w:szCs w:val="28"/>
        </w:rPr>
        <w:t>36.5</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0.5</w:t>
      </w:r>
      <w:r w:rsidRPr="00FB79AF">
        <w:rPr>
          <w:rFonts w:ascii="仿宋_GB2312" w:eastAsia="仿宋_GB2312" w:hAnsi="宋体" w:cs="仿宋_GB2312" w:hint="eastAsia"/>
          <w:sz w:val="28"/>
          <w:szCs w:val="28"/>
        </w:rPr>
        <w:t>℃时，循环</w:t>
      </w:r>
      <w:r w:rsidRPr="00FB79AF">
        <w:rPr>
          <w:rFonts w:ascii="仿宋_GB2312" w:eastAsia="仿宋_GB2312" w:hAnsi="宋体" w:cs="仿宋_GB2312"/>
          <w:sz w:val="28"/>
          <w:szCs w:val="28"/>
        </w:rPr>
        <w:t>4h</w:t>
      </w:r>
      <w:r w:rsidRPr="00FB79AF">
        <w:rPr>
          <w:rFonts w:ascii="仿宋_GB2312" w:eastAsia="仿宋_GB2312" w:hAnsi="宋体" w:cs="仿宋_GB2312" w:hint="eastAsia"/>
          <w:sz w:val="28"/>
          <w:szCs w:val="28"/>
        </w:rPr>
        <w:t>，水温变化</w:t>
      </w:r>
      <w:r w:rsidRPr="00FB79AF">
        <w:rPr>
          <w:rFonts w:ascii="仿宋_GB2312" w:eastAsia="仿宋_GB2312" w:hAnsi="Symbol" w:hint="eastAsia"/>
          <w:sz w:val="28"/>
          <w:szCs w:val="28"/>
        </w:rPr>
        <w:sym w:font="Symbol" w:char="F0A3"/>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1.0</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hAnsi="宋体"/>
          <w:sz w:val="28"/>
          <w:szCs w:val="28"/>
        </w:rPr>
      </w:pPr>
      <w:r w:rsidRPr="00FB79AF">
        <w:rPr>
          <w:rFonts w:hAnsi="宋体" w:cs="宋体" w:hint="eastAsia"/>
          <w:sz w:val="28"/>
          <w:szCs w:val="28"/>
        </w:rPr>
        <w:t>注：测试水箱保温效果时可将底面用保温材料包覆。</w:t>
      </w:r>
    </w:p>
    <w:p w:rsidR="009D5D1B" w:rsidRDefault="009D5D1B" w:rsidP="00014B2A">
      <w:pPr>
        <w:spacing w:line="520" w:lineRule="exact"/>
        <w:ind w:firstLineChars="200" w:firstLine="560"/>
        <w:rPr>
          <w:rFonts w:ascii="黑体" w:eastAsia="黑体"/>
          <w:sz w:val="28"/>
          <w:szCs w:val="28"/>
        </w:rPr>
      </w:pPr>
      <w:r w:rsidRPr="00FB79AF">
        <w:rPr>
          <w:rFonts w:ascii="黑体" w:eastAsia="黑体" w:cs="黑体" w:hint="eastAsia"/>
          <w:sz w:val="28"/>
          <w:szCs w:val="28"/>
        </w:rPr>
        <w:t>二、测试方法</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测试时，毯子放置在面积不小于毯面、厚度不小于</w:t>
      </w:r>
      <w:r w:rsidRPr="00FB79AF">
        <w:rPr>
          <w:rFonts w:ascii="仿宋_GB2312" w:eastAsia="仿宋_GB2312" w:hAnsi="宋体" w:cs="仿宋_GB2312"/>
          <w:sz w:val="28"/>
          <w:szCs w:val="28"/>
        </w:rPr>
        <w:t>20mm</w:t>
      </w:r>
      <w:r w:rsidRPr="00FB79AF">
        <w:rPr>
          <w:rFonts w:ascii="仿宋_GB2312" w:eastAsia="仿宋_GB2312" w:hAnsi="宋体" w:cs="仿宋_GB2312" w:hint="eastAsia"/>
          <w:sz w:val="28"/>
          <w:szCs w:val="28"/>
        </w:rPr>
        <w:t>的松木板上，模拟负载放置在毯子上，以可能的最大接触面积相接触，向水箱中注入水，质量为</w:t>
      </w:r>
      <w:r w:rsidRPr="00FB79AF">
        <w:rPr>
          <w:rFonts w:ascii="仿宋_GB2312" w:eastAsia="仿宋_GB2312" w:hAnsi="宋体" w:cs="仿宋_GB2312"/>
          <w:sz w:val="28"/>
          <w:szCs w:val="28"/>
        </w:rPr>
        <w:t>50kg</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1kg</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温度测试点为水箱内距底面</w:t>
      </w:r>
      <w:r w:rsidRPr="00FB79AF">
        <w:rPr>
          <w:rFonts w:ascii="仿宋_GB2312" w:eastAsia="仿宋_GB2312" w:hAnsi="宋体" w:cs="仿宋_GB2312"/>
          <w:sz w:val="28"/>
          <w:szCs w:val="28"/>
        </w:rPr>
        <w:t>30mm</w:t>
      </w:r>
      <w:r w:rsidRPr="00FB79AF">
        <w:rPr>
          <w:rFonts w:ascii="仿宋_GB2312" w:eastAsia="仿宋_GB2312" w:hAnsi="宋体" w:cs="仿宋_GB2312" w:hint="eastAsia"/>
          <w:sz w:val="28"/>
          <w:szCs w:val="28"/>
        </w:rPr>
        <w:t>高处，位置如图</w:t>
      </w: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所示。</w:t>
      </w:r>
    </w:p>
    <w:p w:rsidR="009D5D1B" w:rsidRPr="00907FFC" w:rsidRDefault="00014B2A" w:rsidP="00DA35C6">
      <w:pPr>
        <w:pStyle w:val="af6"/>
        <w:ind w:firstLineChars="0" w:firstLine="0"/>
        <w:jc w:val="center"/>
        <w:rPr>
          <w:rFonts w:cs="Times New Roman"/>
        </w:rPr>
      </w:pPr>
      <w:r w:rsidRPr="00014B2A">
        <w:rPr>
          <w:rFonts w:cs="Times New Roman"/>
        </w:rPr>
        <w:pict>
          <v:shape id="图片 4" o:spid="_x0000_i1028" type="#_x0000_t75" alt="测试示意图20111122" style="width:433.8pt;height:247.2pt;visibility:visible">
            <v:imagedata r:id="rId11" o:title="" cropbottom="6752f"/>
          </v:shape>
        </w:pict>
      </w:r>
    </w:p>
    <w:p w:rsidR="009D5D1B" w:rsidRPr="00FB79AF" w:rsidRDefault="009D5D1B" w:rsidP="00D27564">
      <w:pPr>
        <w:pStyle w:val="af6"/>
        <w:ind w:firstLineChars="0" w:firstLine="0"/>
        <w:jc w:val="center"/>
        <w:rPr>
          <w:rFonts w:ascii="仿宋_GB2312" w:eastAsia="仿宋_GB2312" w:cs="Times New Roman"/>
          <w:sz w:val="24"/>
          <w:szCs w:val="24"/>
        </w:rPr>
      </w:pPr>
      <w:r w:rsidRPr="00FB79AF">
        <w:rPr>
          <w:rFonts w:ascii="仿宋_GB2312" w:eastAsia="仿宋_GB2312" w:cs="仿宋_GB2312" w:hint="eastAsia"/>
          <w:sz w:val="24"/>
          <w:szCs w:val="24"/>
        </w:rPr>
        <w:t>图</w:t>
      </w:r>
      <w:r w:rsidRPr="00FB79AF">
        <w:rPr>
          <w:rFonts w:ascii="仿宋_GB2312" w:eastAsia="仿宋_GB2312" w:cs="仿宋_GB2312"/>
          <w:sz w:val="24"/>
          <w:szCs w:val="24"/>
        </w:rPr>
        <w:t xml:space="preserve">2 </w:t>
      </w:r>
      <w:r w:rsidRPr="00FB79AF">
        <w:rPr>
          <w:rFonts w:ascii="仿宋_GB2312" w:eastAsia="仿宋_GB2312" w:cs="仿宋_GB2312" w:hint="eastAsia"/>
          <w:sz w:val="24"/>
          <w:szCs w:val="24"/>
        </w:rPr>
        <w:t>模拟负载腔内测量位置示意图</w:t>
      </w:r>
    </w:p>
    <w:p w:rsidR="009D5D1B" w:rsidRPr="00D27564" w:rsidRDefault="009D5D1B" w:rsidP="00782DA6">
      <w:pPr>
        <w:spacing w:line="360" w:lineRule="auto"/>
        <w:rPr>
          <w:rFonts w:eastAsia="仿宋_GB2312"/>
          <w:color w:val="000000"/>
          <w:sz w:val="24"/>
          <w:szCs w:val="24"/>
        </w:rPr>
      </w:pPr>
    </w:p>
    <w:p w:rsidR="009D5D1B" w:rsidRPr="00014B2A" w:rsidRDefault="009D5D1B" w:rsidP="00D27564">
      <w:pPr>
        <w:spacing w:line="360" w:lineRule="auto"/>
        <w:rPr>
          <w:rFonts w:ascii="宋体"/>
          <w:b/>
          <w:bCs/>
          <w:color w:val="000000"/>
          <w:spacing w:val="6"/>
          <w:sz w:val="30"/>
          <w:szCs w:val="30"/>
        </w:rPr>
      </w:pPr>
      <w:r>
        <w:br w:type="page"/>
      </w:r>
      <w:r w:rsidRPr="00014B2A">
        <w:rPr>
          <w:rFonts w:ascii="黑体" w:eastAsia="黑体" w:cs="黑体" w:hint="eastAsia"/>
          <w:sz w:val="30"/>
          <w:szCs w:val="30"/>
        </w:rPr>
        <w:lastRenderedPageBreak/>
        <w:t>附</w:t>
      </w:r>
      <w:r w:rsidRPr="00014B2A">
        <w:rPr>
          <w:rFonts w:ascii="黑体" w:eastAsia="黑体" w:cs="黑体"/>
          <w:sz w:val="30"/>
          <w:szCs w:val="30"/>
        </w:rPr>
        <w:t>2</w:t>
      </w:r>
    </w:p>
    <w:p w:rsidR="009D5D1B" w:rsidRPr="00FB79AF" w:rsidRDefault="009D5D1B" w:rsidP="00D27564">
      <w:pPr>
        <w:spacing w:line="360" w:lineRule="auto"/>
        <w:rPr>
          <w:rFonts w:ascii="宋体"/>
          <w:b/>
          <w:bCs/>
          <w:color w:val="000000"/>
          <w:spacing w:val="6"/>
          <w:sz w:val="36"/>
          <w:szCs w:val="36"/>
        </w:rPr>
      </w:pPr>
    </w:p>
    <w:p w:rsidR="009D5D1B" w:rsidRPr="00014B2A" w:rsidRDefault="009D5D1B" w:rsidP="00D27564">
      <w:pPr>
        <w:spacing w:line="293" w:lineRule="auto"/>
        <w:jc w:val="center"/>
        <w:rPr>
          <w:rFonts w:ascii="方正小标宋_GBK" w:eastAsia="方正小标宋_GBK" w:hAnsi="宋体"/>
          <w:color w:val="000000"/>
          <w:spacing w:val="6"/>
          <w:sz w:val="36"/>
          <w:szCs w:val="36"/>
        </w:rPr>
      </w:pPr>
      <w:r w:rsidRPr="00014B2A">
        <w:rPr>
          <w:rFonts w:ascii="方正小标宋_GBK" w:eastAsia="方正小标宋_GBK" w:hAnsi="宋体" w:cs="方正小标宋_GBK"/>
          <w:color w:val="000000"/>
          <w:spacing w:val="6"/>
          <w:sz w:val="36"/>
          <w:szCs w:val="36"/>
        </w:rPr>
        <w:t>部分性能指标的测试方法举例</w:t>
      </w:r>
    </w:p>
    <w:p w:rsidR="009D5D1B" w:rsidRDefault="009D5D1B" w:rsidP="00014B2A">
      <w:pPr>
        <w:ind w:firstLineChars="200" w:firstLine="640"/>
        <w:jc w:val="left"/>
        <w:rPr>
          <w:rFonts w:ascii="仿宋_GB2312" w:eastAsia="仿宋_GB2312"/>
          <w:sz w:val="32"/>
          <w:szCs w:val="32"/>
        </w:rPr>
      </w:pPr>
    </w:p>
    <w:p w:rsidR="009D5D1B" w:rsidRDefault="009D5D1B" w:rsidP="00014B2A">
      <w:pPr>
        <w:spacing w:line="540" w:lineRule="exact"/>
        <w:ind w:firstLineChars="200" w:firstLine="560"/>
        <w:rPr>
          <w:rFonts w:ascii="黑体" w:eastAsia="黑体"/>
          <w:sz w:val="28"/>
          <w:szCs w:val="28"/>
        </w:rPr>
      </w:pPr>
      <w:r w:rsidRPr="00FB79AF">
        <w:rPr>
          <w:rFonts w:ascii="黑体" w:eastAsia="黑体" w:cs="黑体" w:hint="eastAsia"/>
          <w:sz w:val="28"/>
          <w:szCs w:val="28"/>
        </w:rPr>
        <w:t>一、循环液体温度试验</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（一）实际操作检查温度设定范围和步进。</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（二）循环液体温度允差试验：分别测试制冷和制热工作状态，测量部位为循环液体输出口，测试温度分别设置为设定范围的上限、中间、下限三点，当控温毯温度达到稳态后，测量循环液体的温度。</w:t>
      </w:r>
    </w:p>
    <w:p w:rsidR="009D5D1B" w:rsidRDefault="009D5D1B" w:rsidP="00014B2A">
      <w:pPr>
        <w:spacing w:line="540" w:lineRule="exact"/>
        <w:ind w:firstLineChars="200" w:firstLine="560"/>
        <w:rPr>
          <w:rFonts w:ascii="黑体" w:eastAsia="黑体"/>
          <w:sz w:val="28"/>
          <w:szCs w:val="28"/>
        </w:rPr>
      </w:pPr>
      <w:r w:rsidRPr="00FB79AF">
        <w:rPr>
          <w:rFonts w:ascii="黑体" w:eastAsia="黑体" w:cs="黑体" w:hint="eastAsia"/>
          <w:sz w:val="28"/>
          <w:szCs w:val="28"/>
        </w:rPr>
        <w:t>二、体温传感器测试试验</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（一）实际操作检查控温系统可以设定患者目标体温的范围和步进。</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（二）体温传感器监测范围及允差试验：标准水浴法检测。取体温传感器目标温度设定范围的上限、中间、下限三点进行测试。将体温传感器测量值与标准测温装置进行对比。</w:t>
      </w:r>
    </w:p>
    <w:p w:rsidR="009D5D1B" w:rsidRDefault="009D5D1B" w:rsidP="00014B2A">
      <w:pPr>
        <w:spacing w:line="540" w:lineRule="exact"/>
        <w:ind w:firstLineChars="200" w:firstLine="560"/>
        <w:rPr>
          <w:rFonts w:ascii="黑体" w:eastAsia="黑体"/>
          <w:sz w:val="28"/>
          <w:szCs w:val="28"/>
        </w:rPr>
      </w:pPr>
      <w:r w:rsidRPr="00FB79AF">
        <w:rPr>
          <w:rFonts w:ascii="黑体" w:eastAsia="黑体" w:cs="黑体" w:hint="eastAsia"/>
          <w:sz w:val="28"/>
          <w:szCs w:val="28"/>
        </w:rPr>
        <w:t>三、空载平均速率试验</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在正常工作条件下，控温毯空载，分别测试制冷和制热工作状态，测量位置为循环液体输出口。</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（一）初始循环液体温度为</w:t>
      </w:r>
      <w:r w:rsidRPr="00FB79AF">
        <w:rPr>
          <w:rFonts w:ascii="仿宋_GB2312" w:eastAsia="仿宋_GB2312" w:hAnsi="宋体" w:cs="仿宋_GB2312"/>
          <w:sz w:val="28"/>
          <w:szCs w:val="28"/>
        </w:rPr>
        <w:t>30</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℃，测试制冷工作状态，在</w:t>
      </w:r>
      <w:r w:rsidRPr="00FB79AF">
        <w:rPr>
          <w:rFonts w:ascii="仿宋_GB2312" w:eastAsia="仿宋_GB2312" w:hAnsi="宋体" w:cs="仿宋_GB2312"/>
          <w:sz w:val="28"/>
          <w:szCs w:val="28"/>
        </w:rPr>
        <w:t>25</w:t>
      </w:r>
      <w:r w:rsidRPr="00FB79AF">
        <w:rPr>
          <w:rFonts w:ascii="仿宋_GB2312" w:eastAsia="仿宋_GB2312" w:hAnsi="宋体" w:cs="仿宋_GB2312" w:hint="eastAsia"/>
          <w:sz w:val="28"/>
          <w:szCs w:val="28"/>
        </w:rPr>
        <w:t>℃至</w:t>
      </w:r>
      <w:r w:rsidRPr="00FB79AF">
        <w:rPr>
          <w:rFonts w:ascii="仿宋_GB2312" w:eastAsia="仿宋_GB2312" w:hAnsi="宋体" w:cs="仿宋_GB2312"/>
          <w:sz w:val="28"/>
          <w:szCs w:val="28"/>
        </w:rPr>
        <w:t>10</w:t>
      </w:r>
      <w:r w:rsidRPr="00FB79AF">
        <w:rPr>
          <w:rFonts w:ascii="仿宋_GB2312" w:eastAsia="仿宋_GB2312" w:hAnsi="宋体" w:cs="仿宋_GB2312" w:hint="eastAsia"/>
          <w:sz w:val="28"/>
          <w:szCs w:val="28"/>
        </w:rPr>
        <w:t>℃温度下降区间内，取不小于</w:t>
      </w:r>
      <w:r w:rsidRPr="00FB79AF">
        <w:rPr>
          <w:rFonts w:ascii="仿宋_GB2312" w:eastAsia="仿宋_GB2312" w:hAnsi="宋体" w:cs="仿宋_GB2312"/>
          <w:sz w:val="28"/>
          <w:szCs w:val="28"/>
        </w:rPr>
        <w:t>8</w:t>
      </w:r>
      <w:r w:rsidRPr="00FB79AF">
        <w:rPr>
          <w:rFonts w:ascii="仿宋_GB2312" w:eastAsia="仿宋_GB2312" w:hAnsi="宋体" w:cs="仿宋_GB2312" w:hint="eastAsia"/>
          <w:sz w:val="28"/>
          <w:szCs w:val="28"/>
        </w:rPr>
        <w:t>℃的温度差数值，测量温度下降所需时间，将该温度差数值除以温度下降所需时间，即为空载平均速率。</w:t>
      </w:r>
    </w:p>
    <w:p w:rsidR="009D5D1B" w:rsidRDefault="009D5D1B" w:rsidP="00014B2A">
      <w:pPr>
        <w:spacing w:line="54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（二）初始循环液体温度为</w:t>
      </w:r>
      <w:r w:rsidRPr="00FB79AF">
        <w:rPr>
          <w:rFonts w:ascii="仿宋_GB2312" w:eastAsia="仿宋_GB2312" w:hAnsi="宋体" w:cs="仿宋_GB2312"/>
          <w:sz w:val="28"/>
          <w:szCs w:val="28"/>
        </w:rPr>
        <w:t>25</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2</w:t>
      </w:r>
      <w:r w:rsidRPr="00FB79AF">
        <w:rPr>
          <w:rFonts w:ascii="仿宋_GB2312" w:eastAsia="仿宋_GB2312" w:hAnsi="宋体" w:cs="仿宋_GB2312" w:hint="eastAsia"/>
          <w:sz w:val="28"/>
          <w:szCs w:val="28"/>
        </w:rPr>
        <w:t>℃，测试制热工作状态，在</w:t>
      </w:r>
      <w:r w:rsidRPr="00FB79AF">
        <w:rPr>
          <w:rFonts w:ascii="仿宋_GB2312" w:eastAsia="仿宋_GB2312" w:hAnsi="宋体" w:cs="仿宋_GB2312"/>
          <w:sz w:val="28"/>
          <w:szCs w:val="28"/>
        </w:rPr>
        <w:t>30</w:t>
      </w:r>
      <w:r w:rsidRPr="00FB79AF">
        <w:rPr>
          <w:rFonts w:ascii="仿宋_GB2312" w:eastAsia="仿宋_GB2312" w:hAnsi="宋体" w:cs="仿宋_GB2312" w:hint="eastAsia"/>
          <w:sz w:val="28"/>
          <w:szCs w:val="28"/>
        </w:rPr>
        <w:t>℃至</w:t>
      </w:r>
      <w:r w:rsidRPr="00FB79AF">
        <w:rPr>
          <w:rFonts w:ascii="仿宋_GB2312" w:eastAsia="仿宋_GB2312" w:hAnsi="宋体" w:cs="仿宋_GB2312"/>
          <w:sz w:val="28"/>
          <w:szCs w:val="28"/>
        </w:rPr>
        <w:t>40</w:t>
      </w:r>
      <w:r w:rsidRPr="00FB79AF">
        <w:rPr>
          <w:rFonts w:ascii="仿宋_GB2312" w:eastAsia="仿宋_GB2312" w:hAnsi="宋体" w:cs="仿宋_GB2312" w:hint="eastAsia"/>
          <w:sz w:val="28"/>
          <w:szCs w:val="28"/>
        </w:rPr>
        <w:t>℃温度上升区间内，取不小于</w:t>
      </w:r>
      <w:r w:rsidRPr="00FB79AF">
        <w:rPr>
          <w:rFonts w:ascii="仿宋_GB2312" w:eastAsia="仿宋_GB2312" w:hAnsi="宋体" w:cs="仿宋_GB2312"/>
          <w:sz w:val="28"/>
          <w:szCs w:val="28"/>
        </w:rPr>
        <w:t>8</w:t>
      </w:r>
      <w:r w:rsidRPr="00FB79AF">
        <w:rPr>
          <w:rFonts w:ascii="仿宋_GB2312" w:eastAsia="仿宋_GB2312" w:hAnsi="宋体" w:cs="仿宋_GB2312" w:hint="eastAsia"/>
          <w:sz w:val="28"/>
          <w:szCs w:val="28"/>
        </w:rPr>
        <w:t>℃的温度差数值，测量温度上升所需时间，将该温度差数值除以温度上升所需时间，即为空载平均速率。</w:t>
      </w:r>
    </w:p>
    <w:p w:rsidR="009D5D1B" w:rsidRDefault="009D5D1B" w:rsidP="00014B2A">
      <w:pPr>
        <w:spacing w:line="520" w:lineRule="exact"/>
        <w:ind w:firstLineChars="200" w:firstLine="560"/>
        <w:rPr>
          <w:rFonts w:ascii="黑体" w:eastAsia="黑体"/>
          <w:sz w:val="28"/>
          <w:szCs w:val="28"/>
        </w:rPr>
      </w:pPr>
      <w:r w:rsidRPr="00FB79AF">
        <w:rPr>
          <w:rFonts w:ascii="黑体" w:eastAsia="黑体" w:cs="黑体" w:hint="eastAsia"/>
          <w:sz w:val="28"/>
          <w:szCs w:val="28"/>
        </w:rPr>
        <w:lastRenderedPageBreak/>
        <w:t>四、负载最大平均速率试验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在正常工作条件下，控温毯加载模拟负载，分别测试制冷和制热工作状态，模拟负载制作及测试方法见附</w:t>
      </w:r>
      <w:r w:rsidRPr="00FB79AF">
        <w:rPr>
          <w:rFonts w:ascii="仿宋_GB2312" w:eastAsia="仿宋_GB2312" w:hAnsi="宋体" w:cs="仿宋_GB2312"/>
          <w:sz w:val="28"/>
          <w:szCs w:val="28"/>
        </w:rPr>
        <w:t>1</w:t>
      </w:r>
      <w:r w:rsidRPr="00FB79AF">
        <w:rPr>
          <w:rFonts w:ascii="仿宋_GB2312" w:eastAsia="仿宋_GB2312" w:hAnsi="宋体" w:cs="仿宋_GB2312" w:hint="eastAsia"/>
          <w:sz w:val="28"/>
          <w:szCs w:val="28"/>
        </w:rPr>
        <w:t>。</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（一）负载液体温度预热至</w:t>
      </w:r>
      <w:r w:rsidRPr="00FB79AF">
        <w:rPr>
          <w:rFonts w:ascii="仿宋_GB2312" w:eastAsia="仿宋_GB2312" w:hAnsi="宋体" w:cs="仿宋_GB2312"/>
          <w:sz w:val="28"/>
          <w:szCs w:val="28"/>
        </w:rPr>
        <w:t>36.5</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0.5</w:t>
      </w:r>
      <w:r w:rsidRPr="00FB79AF">
        <w:rPr>
          <w:rFonts w:ascii="仿宋_GB2312" w:eastAsia="仿宋_GB2312" w:hAnsi="宋体" w:cs="仿宋_GB2312" w:hint="eastAsia"/>
          <w:sz w:val="28"/>
          <w:szCs w:val="28"/>
        </w:rPr>
        <w:t>℃，测试制冷工作状态，在制造商规定的设定条件下，测量时间不低于</w:t>
      </w:r>
      <w:r w:rsidRPr="00FB79AF">
        <w:rPr>
          <w:rFonts w:ascii="仿宋_GB2312" w:eastAsia="仿宋_GB2312" w:hAnsi="宋体" w:cs="仿宋_GB2312"/>
          <w:sz w:val="28"/>
          <w:szCs w:val="28"/>
        </w:rPr>
        <w:t>4h</w:t>
      </w:r>
      <w:r w:rsidRPr="00FB79AF">
        <w:rPr>
          <w:rFonts w:ascii="仿宋_GB2312" w:eastAsia="仿宋_GB2312" w:hAnsi="宋体" w:cs="仿宋_GB2312" w:hint="eastAsia"/>
          <w:sz w:val="28"/>
          <w:szCs w:val="28"/>
        </w:rPr>
        <w:t>，计算负载温度差平均值，将该温度差平均值除以测量时间，即为负载平均速率。</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（二）负载液体温度预热至</w:t>
      </w:r>
      <w:r w:rsidRPr="00FB79AF">
        <w:rPr>
          <w:rFonts w:ascii="仿宋_GB2312" w:eastAsia="仿宋_GB2312" w:hAnsi="宋体" w:cs="仿宋_GB2312"/>
          <w:sz w:val="28"/>
          <w:szCs w:val="28"/>
        </w:rPr>
        <w:t>30.0</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0.5</w:t>
      </w:r>
      <w:r w:rsidRPr="00FB79AF">
        <w:rPr>
          <w:rFonts w:ascii="仿宋_GB2312" w:eastAsia="仿宋_GB2312" w:hAnsi="宋体" w:cs="仿宋_GB2312" w:hint="eastAsia"/>
          <w:sz w:val="28"/>
          <w:szCs w:val="28"/>
        </w:rPr>
        <w:t>℃，测试制热工作状态，在制造商规定的设定条件下，测量时间不低于</w:t>
      </w:r>
      <w:r w:rsidRPr="00FB79AF">
        <w:rPr>
          <w:rFonts w:ascii="仿宋_GB2312" w:eastAsia="仿宋_GB2312" w:hAnsi="宋体" w:cs="仿宋_GB2312"/>
          <w:sz w:val="28"/>
          <w:szCs w:val="28"/>
        </w:rPr>
        <w:t>4h</w:t>
      </w:r>
      <w:r w:rsidRPr="00FB79AF">
        <w:rPr>
          <w:rFonts w:ascii="仿宋_GB2312" w:eastAsia="仿宋_GB2312" w:hAnsi="宋体" w:cs="仿宋_GB2312" w:hint="eastAsia"/>
          <w:sz w:val="28"/>
          <w:szCs w:val="28"/>
        </w:rPr>
        <w:t>，计算负载温度差平均值，将该温度差平均值除以测量时间，即为负载平均速率。</w:t>
      </w:r>
    </w:p>
    <w:p w:rsidR="009D5D1B" w:rsidRPr="00FB79AF" w:rsidRDefault="009D5D1B" w:rsidP="00014B2A">
      <w:pPr>
        <w:spacing w:line="520" w:lineRule="exact"/>
        <w:ind w:firstLineChars="200" w:firstLine="560"/>
        <w:rPr>
          <w:rFonts w:ascii="黑体" w:eastAsia="黑体" w:hAnsi="宋体"/>
          <w:sz w:val="28"/>
          <w:szCs w:val="28"/>
        </w:rPr>
      </w:pPr>
      <w:r w:rsidRPr="00FB79AF">
        <w:rPr>
          <w:rFonts w:ascii="黑体" w:eastAsia="黑体" w:hAnsi="宋体" w:cs="黑体" w:hint="eastAsia"/>
          <w:sz w:val="28"/>
          <w:szCs w:val="28"/>
        </w:rPr>
        <w:t>五、噪声试验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在控温毯全功率运行条件下，测量声级计分别放置于控温毯主机的前面、后面、左面、右面、上面中线距离</w:t>
      </w:r>
      <w:r w:rsidRPr="00FB79AF">
        <w:rPr>
          <w:rFonts w:ascii="仿宋_GB2312" w:eastAsia="仿宋_GB2312" w:hAnsi="宋体" w:cs="仿宋_GB2312"/>
          <w:sz w:val="28"/>
          <w:szCs w:val="28"/>
        </w:rPr>
        <w:t>1m</w:t>
      </w:r>
      <w:r w:rsidRPr="00FB79AF">
        <w:rPr>
          <w:rFonts w:ascii="仿宋_GB2312" w:eastAsia="仿宋_GB2312" w:hAnsi="宋体" w:cs="仿宋_GB2312" w:hint="eastAsia"/>
          <w:sz w:val="28"/>
          <w:szCs w:val="28"/>
        </w:rPr>
        <w:t>处测量，取最大值。</w:t>
      </w:r>
    </w:p>
    <w:p w:rsidR="009D5D1B" w:rsidRPr="00FB79AF" w:rsidRDefault="009D5D1B" w:rsidP="00014B2A">
      <w:pPr>
        <w:spacing w:line="520" w:lineRule="exact"/>
        <w:ind w:firstLineChars="200" w:firstLine="560"/>
        <w:rPr>
          <w:rFonts w:ascii="黑体" w:eastAsia="黑体" w:hAnsi="宋体"/>
          <w:sz w:val="28"/>
          <w:szCs w:val="28"/>
        </w:rPr>
      </w:pPr>
      <w:r w:rsidRPr="00FB79AF">
        <w:rPr>
          <w:rFonts w:ascii="黑体" w:eastAsia="黑体" w:hAnsi="宋体" w:cs="黑体" w:hint="eastAsia"/>
          <w:sz w:val="28"/>
          <w:szCs w:val="28"/>
        </w:rPr>
        <w:t>六、承重和密封性试验</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（一）毯子均匀负重</w:t>
      </w:r>
      <w:r w:rsidRPr="00FB79AF">
        <w:rPr>
          <w:rFonts w:ascii="仿宋_GB2312" w:eastAsia="仿宋_GB2312" w:hAnsi="宋体" w:cs="仿宋_GB2312"/>
          <w:sz w:val="28"/>
          <w:szCs w:val="28"/>
        </w:rPr>
        <w:t>135kg</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1kg</w:t>
      </w:r>
      <w:r w:rsidRPr="00FB79AF">
        <w:rPr>
          <w:rFonts w:ascii="仿宋_GB2312" w:eastAsia="仿宋_GB2312" w:hAnsi="宋体" w:cs="仿宋_GB2312" w:hint="eastAsia"/>
          <w:sz w:val="28"/>
          <w:szCs w:val="28"/>
        </w:rPr>
        <w:t>，控温毯正常运行</w:t>
      </w:r>
      <w:r w:rsidRPr="00FB79AF">
        <w:rPr>
          <w:rFonts w:ascii="仿宋_GB2312" w:eastAsia="仿宋_GB2312" w:hAnsi="宋体" w:cs="仿宋_GB2312"/>
          <w:sz w:val="28"/>
          <w:szCs w:val="28"/>
        </w:rPr>
        <w:t>4h</w:t>
      </w:r>
      <w:r w:rsidRPr="00FB79AF">
        <w:rPr>
          <w:rFonts w:ascii="仿宋_GB2312" w:eastAsia="仿宋_GB2312" w:hAnsi="宋体" w:cs="仿宋_GB2312" w:hint="eastAsia"/>
          <w:sz w:val="28"/>
          <w:szCs w:val="28"/>
        </w:rPr>
        <w:t>，停机</w:t>
      </w:r>
      <w:r w:rsidRPr="00FB79AF">
        <w:rPr>
          <w:rFonts w:ascii="仿宋_GB2312" w:eastAsia="仿宋_GB2312" w:hAnsi="宋体" w:cs="仿宋_GB2312"/>
          <w:sz w:val="28"/>
          <w:szCs w:val="28"/>
        </w:rPr>
        <w:t>10min</w:t>
      </w:r>
      <w:r w:rsidRPr="00FB79AF">
        <w:rPr>
          <w:rFonts w:ascii="仿宋_GB2312" w:eastAsia="仿宋_GB2312" w:hAnsi="宋体" w:cs="仿宋_GB2312" w:hint="eastAsia"/>
          <w:sz w:val="28"/>
          <w:szCs w:val="28"/>
        </w:rPr>
        <w:t>，然后重新启动，循环液体应能够循环流动，并不发生泄漏。</w:t>
      </w:r>
    </w:p>
    <w:p w:rsidR="009D5D1B" w:rsidRPr="00FB79AF" w:rsidRDefault="009D5D1B" w:rsidP="00014B2A">
      <w:pPr>
        <w:spacing w:line="520" w:lineRule="exact"/>
        <w:ind w:firstLineChars="200" w:firstLine="560"/>
        <w:rPr>
          <w:rFonts w:ascii="仿宋_GB2312" w:eastAsia="仿宋_GB2312" w:hAnsi="宋体"/>
          <w:sz w:val="28"/>
          <w:szCs w:val="28"/>
        </w:rPr>
      </w:pPr>
      <w:r w:rsidRPr="00FB79AF">
        <w:rPr>
          <w:rFonts w:ascii="仿宋_GB2312" w:eastAsia="仿宋_GB2312" w:hAnsi="宋体" w:cs="仿宋_GB2312" w:hint="eastAsia"/>
          <w:sz w:val="28"/>
          <w:szCs w:val="28"/>
        </w:rPr>
        <w:t>（二）控温毯正常运行时，在</w:t>
      </w:r>
      <w:r w:rsidRPr="00FB79AF">
        <w:rPr>
          <w:rFonts w:ascii="仿宋_GB2312" w:eastAsia="仿宋_GB2312" w:hAnsi="宋体" w:cs="仿宋_GB2312"/>
          <w:sz w:val="28"/>
          <w:szCs w:val="28"/>
        </w:rPr>
        <w:t>0.1m</w:t>
      </w:r>
      <w:r w:rsidRPr="00FB79AF">
        <w:rPr>
          <w:rFonts w:ascii="仿宋_GB2312" w:eastAsia="仿宋_GB2312" w:hAnsi="宋体" w:cs="仿宋_GB2312"/>
          <w:sz w:val="28"/>
          <w:szCs w:val="28"/>
          <w:vertAlign w:val="superscript"/>
        </w:rPr>
        <w:t>2</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0.01m</w:t>
      </w:r>
      <w:r w:rsidRPr="00FB79AF">
        <w:rPr>
          <w:rFonts w:ascii="仿宋_GB2312" w:eastAsia="仿宋_GB2312" w:hAnsi="宋体" w:cs="仿宋_GB2312"/>
          <w:sz w:val="28"/>
          <w:szCs w:val="28"/>
          <w:vertAlign w:val="superscript"/>
        </w:rPr>
        <w:t>2</w:t>
      </w:r>
      <w:r w:rsidRPr="00FB79AF">
        <w:rPr>
          <w:rFonts w:ascii="仿宋_GB2312" w:eastAsia="仿宋_GB2312" w:hAnsi="宋体" w:cs="仿宋_GB2312" w:hint="eastAsia"/>
          <w:sz w:val="28"/>
          <w:szCs w:val="28"/>
        </w:rPr>
        <w:t>的毯子面积上，负重</w:t>
      </w:r>
      <w:r w:rsidRPr="00FB79AF">
        <w:rPr>
          <w:rFonts w:ascii="仿宋_GB2312" w:eastAsia="仿宋_GB2312" w:hAnsi="宋体" w:cs="仿宋_GB2312"/>
          <w:sz w:val="28"/>
          <w:szCs w:val="28"/>
        </w:rPr>
        <w:t>135kg</w:t>
      </w:r>
      <w:r w:rsidRPr="00FB79AF">
        <w:rPr>
          <w:rFonts w:ascii="仿宋_GB2312" w:eastAsia="仿宋_GB2312" w:hAnsi="宋体" w:cs="仿宋_GB2312" w:hint="eastAsia"/>
          <w:sz w:val="28"/>
          <w:szCs w:val="28"/>
        </w:rPr>
        <w:t>±</w:t>
      </w:r>
      <w:r w:rsidRPr="00FB79AF">
        <w:rPr>
          <w:rFonts w:ascii="仿宋_GB2312" w:eastAsia="仿宋_GB2312" w:hAnsi="宋体" w:cs="仿宋_GB2312"/>
          <w:sz w:val="28"/>
          <w:szCs w:val="28"/>
        </w:rPr>
        <w:t>1kg</w:t>
      </w:r>
      <w:r w:rsidRPr="00FB79AF">
        <w:rPr>
          <w:rFonts w:ascii="仿宋_GB2312" w:eastAsia="仿宋_GB2312" w:hAnsi="宋体" w:cs="仿宋_GB2312" w:hint="eastAsia"/>
          <w:sz w:val="28"/>
          <w:szCs w:val="28"/>
        </w:rPr>
        <w:t>，持续</w:t>
      </w:r>
      <w:r w:rsidRPr="00FB79AF">
        <w:rPr>
          <w:rFonts w:ascii="仿宋_GB2312" w:eastAsia="仿宋_GB2312" w:hAnsi="宋体" w:cs="仿宋_GB2312"/>
          <w:sz w:val="28"/>
          <w:szCs w:val="28"/>
        </w:rPr>
        <w:t>30s</w:t>
      </w:r>
      <w:r w:rsidRPr="00FB79AF">
        <w:rPr>
          <w:rFonts w:ascii="仿宋_GB2312" w:eastAsia="仿宋_GB2312" w:hAnsi="宋体" w:cs="仿宋_GB2312" w:hint="eastAsia"/>
          <w:sz w:val="28"/>
          <w:szCs w:val="28"/>
        </w:rPr>
        <w:t>，不发生泄漏。</w:t>
      </w:r>
    </w:p>
    <w:p w:rsidR="009D5D1B" w:rsidRDefault="009D5D1B" w:rsidP="00014B2A">
      <w:pPr>
        <w:spacing w:line="580" w:lineRule="exact"/>
        <w:ind w:firstLineChars="200" w:firstLine="420"/>
      </w:pPr>
    </w:p>
    <w:p w:rsidR="009D5D1B" w:rsidRPr="00014B2A" w:rsidRDefault="009D5D1B" w:rsidP="00014B2A">
      <w:pPr>
        <w:jc w:val="center"/>
        <w:rPr>
          <w:rFonts w:ascii="方正小标宋_GBK" w:eastAsia="方正小标宋_GBK" w:hAnsi="宋体"/>
          <w:sz w:val="36"/>
          <w:szCs w:val="36"/>
        </w:rPr>
      </w:pPr>
      <w:r>
        <w:br w:type="page"/>
      </w:r>
      <w:r w:rsidRPr="00014B2A">
        <w:rPr>
          <w:rFonts w:ascii="方正小标宋_GBK" w:eastAsia="方正小标宋_GBK" w:hAnsi="宋体" w:cs="方正小标宋_GBK"/>
          <w:sz w:val="36"/>
          <w:szCs w:val="36"/>
        </w:rPr>
        <w:lastRenderedPageBreak/>
        <w:t>医用控温毯产品注册技术审查指导原则编制说明</w:t>
      </w:r>
    </w:p>
    <w:p w:rsidR="009D5D1B" w:rsidRDefault="009D5D1B" w:rsidP="007F01DD">
      <w:pPr>
        <w:spacing w:line="520" w:lineRule="exact"/>
        <w:jc w:val="center"/>
        <w:rPr>
          <w:rFonts w:ascii="宋体"/>
          <w:b/>
          <w:bCs/>
          <w:sz w:val="36"/>
          <w:szCs w:val="36"/>
        </w:rPr>
      </w:pPr>
    </w:p>
    <w:p w:rsidR="009D5D1B" w:rsidRPr="00F05C24" w:rsidRDefault="009D5D1B" w:rsidP="00014B2A">
      <w:pPr>
        <w:spacing w:line="520" w:lineRule="exact"/>
        <w:ind w:firstLineChars="200" w:firstLine="560"/>
        <w:rPr>
          <w:rFonts w:ascii="黑体" w:eastAsia="黑体" w:hAnsi="宋体"/>
          <w:sz w:val="28"/>
          <w:szCs w:val="28"/>
        </w:rPr>
      </w:pPr>
      <w:r w:rsidRPr="00F05C24">
        <w:rPr>
          <w:rFonts w:ascii="黑体" w:eastAsia="黑体" w:hAnsi="宋体" w:cs="黑体" w:hint="eastAsia"/>
          <w:color w:val="000000"/>
          <w:sz w:val="28"/>
          <w:szCs w:val="28"/>
        </w:rPr>
        <w:t>一、指导原则编写的目的</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本</w:t>
      </w:r>
      <w:r w:rsidRPr="00F05C24">
        <w:rPr>
          <w:rFonts w:ascii="仿宋_GB2312" w:eastAsia="仿宋_GB2312" w:hAnsi="宋体" w:cs="仿宋_GB2312" w:hint="eastAsia"/>
          <w:color w:val="000000"/>
          <w:sz w:val="28"/>
          <w:szCs w:val="28"/>
        </w:rPr>
        <w:t>指导原则</w:t>
      </w:r>
      <w:r w:rsidRPr="00F05C24">
        <w:rPr>
          <w:rFonts w:ascii="仿宋_GB2312" w:eastAsia="仿宋_GB2312" w:cs="仿宋_GB2312" w:hint="eastAsia"/>
          <w:sz w:val="28"/>
          <w:szCs w:val="28"/>
        </w:rPr>
        <w:t>用于指导和规范第二类产品医用控温毯产品在注册申报过程中审查人员对注册材料的技术审评。</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本</w:t>
      </w:r>
      <w:r w:rsidRPr="00F05C24">
        <w:rPr>
          <w:rFonts w:ascii="仿宋_GB2312" w:eastAsia="仿宋_GB2312" w:hAnsi="宋体" w:cs="仿宋_GB2312" w:hint="eastAsia"/>
          <w:color w:val="000000"/>
          <w:sz w:val="28"/>
          <w:szCs w:val="28"/>
        </w:rPr>
        <w:t>指导原则</w:t>
      </w:r>
      <w:r w:rsidRPr="00F05C24">
        <w:rPr>
          <w:rFonts w:ascii="仿宋_GB2312" w:eastAsia="仿宋_GB2312" w:cs="仿宋_GB2312" w:hint="eastAsia"/>
          <w:sz w:val="28"/>
          <w:szCs w:val="28"/>
        </w:rPr>
        <w:t>旨在让初次接触该类产品的注册审查人员对产品原理、结构、主要性能、预期用途等各个方面有基本了解，同时让技术审查人员在产品注册技术审评时把握基本的尺度，以确保产品的安全、有效。</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本指导原则编写的依据是：《医疗器械监督管理条例》、《医疗器械注册管理办法》（</w:t>
      </w:r>
      <w:r>
        <w:rPr>
          <w:rFonts w:ascii="仿宋_GB2312" w:eastAsia="仿宋_GB2312" w:cs="仿宋_GB2312" w:hint="eastAsia"/>
          <w:sz w:val="28"/>
          <w:szCs w:val="28"/>
        </w:rPr>
        <w:t>国家食品药品监督管理局</w:t>
      </w:r>
      <w:r w:rsidRPr="00F05C24">
        <w:rPr>
          <w:rFonts w:ascii="仿宋_GB2312" w:eastAsia="仿宋_GB2312" w:cs="仿宋_GB2312" w:hint="eastAsia"/>
          <w:sz w:val="28"/>
          <w:szCs w:val="28"/>
        </w:rPr>
        <w:t>令第</w:t>
      </w:r>
      <w:r w:rsidRPr="00F05C24">
        <w:rPr>
          <w:rFonts w:ascii="仿宋_GB2312" w:eastAsia="仿宋_GB2312" w:cs="仿宋_GB2312"/>
          <w:sz w:val="28"/>
          <w:szCs w:val="28"/>
        </w:rPr>
        <w:t>16</w:t>
      </w:r>
      <w:r w:rsidRPr="00F05C24">
        <w:rPr>
          <w:rFonts w:ascii="仿宋_GB2312" w:eastAsia="仿宋_GB2312" w:cs="仿宋_GB2312" w:hint="eastAsia"/>
          <w:sz w:val="28"/>
          <w:szCs w:val="28"/>
        </w:rPr>
        <w:t>号）、《医疗器械临床试验规定》（</w:t>
      </w:r>
      <w:r>
        <w:rPr>
          <w:rFonts w:ascii="仿宋_GB2312" w:eastAsia="仿宋_GB2312" w:cs="仿宋_GB2312" w:hint="eastAsia"/>
          <w:sz w:val="28"/>
          <w:szCs w:val="28"/>
        </w:rPr>
        <w:t>国家食品药品监督管理</w:t>
      </w:r>
      <w:r w:rsidRPr="00F05C24">
        <w:rPr>
          <w:rFonts w:ascii="仿宋_GB2312" w:eastAsia="仿宋_GB2312" w:cs="仿宋_GB2312" w:hint="eastAsia"/>
          <w:sz w:val="28"/>
          <w:szCs w:val="28"/>
        </w:rPr>
        <w:t>局令第</w:t>
      </w:r>
      <w:r w:rsidRPr="00F05C24">
        <w:rPr>
          <w:rFonts w:ascii="仿宋_GB2312" w:eastAsia="仿宋_GB2312" w:cs="仿宋_GB2312"/>
          <w:sz w:val="28"/>
          <w:szCs w:val="28"/>
        </w:rPr>
        <w:t>5</w:t>
      </w:r>
      <w:r w:rsidRPr="00F05C24">
        <w:rPr>
          <w:rFonts w:ascii="仿宋_GB2312" w:eastAsia="仿宋_GB2312" w:cs="仿宋_GB2312" w:hint="eastAsia"/>
          <w:sz w:val="28"/>
          <w:szCs w:val="28"/>
        </w:rPr>
        <w:t>号）、《医疗器械说明书、标签和包装标识管理规定》（</w:t>
      </w:r>
      <w:r>
        <w:rPr>
          <w:rFonts w:ascii="仿宋_GB2312" w:eastAsia="仿宋_GB2312" w:cs="仿宋_GB2312" w:hint="eastAsia"/>
          <w:sz w:val="28"/>
          <w:szCs w:val="28"/>
        </w:rPr>
        <w:t>国家食品药品监督管理</w:t>
      </w:r>
      <w:r w:rsidRPr="00F05C24">
        <w:rPr>
          <w:rFonts w:ascii="仿宋_GB2312" w:eastAsia="仿宋_GB2312" w:cs="仿宋_GB2312" w:hint="eastAsia"/>
          <w:sz w:val="28"/>
          <w:szCs w:val="28"/>
        </w:rPr>
        <w:t>局令第</w:t>
      </w:r>
      <w:r w:rsidRPr="00F05C24">
        <w:rPr>
          <w:rFonts w:ascii="仿宋_GB2312" w:eastAsia="仿宋_GB2312" w:cs="仿宋_GB2312"/>
          <w:sz w:val="28"/>
          <w:szCs w:val="28"/>
        </w:rPr>
        <w:t>10</w:t>
      </w:r>
      <w:r w:rsidRPr="00F05C24">
        <w:rPr>
          <w:rFonts w:ascii="仿宋_GB2312" w:eastAsia="仿宋_GB2312" w:cs="仿宋_GB2312" w:hint="eastAsia"/>
          <w:sz w:val="28"/>
          <w:szCs w:val="28"/>
        </w:rPr>
        <w:t>号）、《医疗器械标准管理办法》（</w:t>
      </w:r>
      <w:r>
        <w:rPr>
          <w:rFonts w:ascii="仿宋_GB2312" w:eastAsia="仿宋_GB2312" w:cs="仿宋_GB2312" w:hint="eastAsia"/>
          <w:sz w:val="28"/>
          <w:szCs w:val="28"/>
        </w:rPr>
        <w:t>国家药品监督管理</w:t>
      </w:r>
      <w:r w:rsidRPr="00F05C24">
        <w:rPr>
          <w:rFonts w:ascii="仿宋_GB2312" w:eastAsia="仿宋_GB2312" w:cs="仿宋_GB2312" w:hint="eastAsia"/>
          <w:sz w:val="28"/>
          <w:szCs w:val="28"/>
        </w:rPr>
        <w:t>局令第</w:t>
      </w:r>
      <w:r w:rsidRPr="00F05C24">
        <w:rPr>
          <w:rFonts w:ascii="仿宋_GB2312" w:eastAsia="仿宋_GB2312" w:cs="仿宋_GB2312"/>
          <w:sz w:val="28"/>
          <w:szCs w:val="28"/>
        </w:rPr>
        <w:t>31</w:t>
      </w:r>
      <w:r w:rsidRPr="00F05C24">
        <w:rPr>
          <w:rFonts w:ascii="仿宋_GB2312" w:eastAsia="仿宋_GB2312" w:cs="仿宋_GB2312" w:hint="eastAsia"/>
          <w:sz w:val="28"/>
          <w:szCs w:val="28"/>
        </w:rPr>
        <w:t>号）、国家食品药品监督管理</w:t>
      </w:r>
      <w:r>
        <w:rPr>
          <w:rFonts w:ascii="仿宋_GB2312" w:eastAsia="仿宋_GB2312" w:cs="仿宋_GB2312" w:hint="eastAsia"/>
          <w:sz w:val="28"/>
          <w:szCs w:val="28"/>
        </w:rPr>
        <w:t>部门</w:t>
      </w:r>
      <w:r w:rsidRPr="00F05C24">
        <w:rPr>
          <w:rFonts w:ascii="仿宋_GB2312" w:eastAsia="仿宋_GB2312" w:cs="仿宋_GB2312" w:hint="eastAsia"/>
          <w:sz w:val="28"/>
          <w:szCs w:val="28"/>
        </w:rPr>
        <w:t>发布的其他规范性文件等。</w:t>
      </w:r>
    </w:p>
    <w:p w:rsidR="009D5D1B" w:rsidRPr="00F05C24" w:rsidRDefault="009D5D1B" w:rsidP="00014B2A">
      <w:pPr>
        <w:pStyle w:val="af6"/>
        <w:spacing w:line="520" w:lineRule="exact"/>
        <w:ind w:firstLine="560"/>
        <w:rPr>
          <w:rFonts w:ascii="仿宋_GB2312" w:eastAsia="仿宋_GB2312" w:cs="Times New Roman"/>
          <w:noProof w:val="0"/>
          <w:kern w:val="2"/>
          <w:sz w:val="28"/>
          <w:szCs w:val="28"/>
        </w:rPr>
      </w:pPr>
      <w:r w:rsidRPr="00F05C24">
        <w:rPr>
          <w:rFonts w:ascii="仿宋_GB2312" w:eastAsia="仿宋_GB2312" w:cs="仿宋_GB2312" w:hint="eastAsia"/>
          <w:noProof w:val="0"/>
          <w:kern w:val="2"/>
          <w:sz w:val="28"/>
          <w:szCs w:val="28"/>
        </w:rPr>
        <w:t>本指导原则执行了</w:t>
      </w:r>
      <w:r w:rsidRPr="00F05C24">
        <w:rPr>
          <w:rFonts w:ascii="仿宋_GB2312" w:eastAsia="仿宋_GB2312" w:cs="仿宋_GB2312"/>
          <w:noProof w:val="0"/>
          <w:kern w:val="2"/>
          <w:sz w:val="28"/>
          <w:szCs w:val="28"/>
        </w:rPr>
        <w:t>GB/T 191-2008</w:t>
      </w:r>
      <w:r w:rsidRPr="00F05C24">
        <w:rPr>
          <w:rFonts w:ascii="仿宋_GB2312" w:eastAsia="仿宋_GB2312" w:cs="仿宋_GB2312" w:hint="eastAsia"/>
          <w:noProof w:val="0"/>
          <w:kern w:val="2"/>
          <w:sz w:val="28"/>
          <w:szCs w:val="28"/>
        </w:rPr>
        <w:t>《包装储运图示标志》、</w:t>
      </w:r>
      <w:r w:rsidRPr="00F05C24">
        <w:rPr>
          <w:rFonts w:ascii="仿宋_GB2312" w:eastAsia="仿宋_GB2312" w:cs="仿宋_GB2312"/>
          <w:noProof w:val="0"/>
          <w:kern w:val="2"/>
          <w:sz w:val="28"/>
          <w:szCs w:val="28"/>
        </w:rPr>
        <w:t>GB 9706.1-2007</w:t>
      </w:r>
      <w:r w:rsidRPr="00F05C24">
        <w:rPr>
          <w:rFonts w:ascii="仿宋_GB2312" w:eastAsia="仿宋_GB2312" w:cs="仿宋_GB2312" w:hint="eastAsia"/>
          <w:noProof w:val="0"/>
          <w:kern w:val="2"/>
          <w:sz w:val="28"/>
          <w:szCs w:val="28"/>
        </w:rPr>
        <w:t>《医用电气设备</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第</w:t>
      </w:r>
      <w:r w:rsidRPr="00F05C24">
        <w:rPr>
          <w:rFonts w:ascii="仿宋_GB2312" w:eastAsia="仿宋_GB2312" w:cs="仿宋_GB2312"/>
          <w:noProof w:val="0"/>
          <w:kern w:val="2"/>
          <w:sz w:val="28"/>
          <w:szCs w:val="28"/>
        </w:rPr>
        <w:t>1</w:t>
      </w:r>
      <w:r w:rsidRPr="00F05C24">
        <w:rPr>
          <w:rFonts w:ascii="仿宋_GB2312" w:eastAsia="仿宋_GB2312" w:cs="仿宋_GB2312" w:hint="eastAsia"/>
          <w:noProof w:val="0"/>
          <w:kern w:val="2"/>
          <w:sz w:val="28"/>
          <w:szCs w:val="28"/>
        </w:rPr>
        <w:t>部分：安全通用要求》、</w:t>
      </w:r>
      <w:r w:rsidRPr="00F05C24">
        <w:rPr>
          <w:rFonts w:ascii="仿宋_GB2312" w:eastAsia="仿宋_GB2312" w:cs="仿宋_GB2312"/>
          <w:noProof w:val="0"/>
          <w:kern w:val="2"/>
          <w:sz w:val="28"/>
          <w:szCs w:val="28"/>
        </w:rPr>
        <w:t>GB 9969.1-2008</w:t>
      </w:r>
      <w:r w:rsidRPr="00F05C24">
        <w:rPr>
          <w:rFonts w:ascii="仿宋_GB2312" w:eastAsia="仿宋_GB2312" w:cs="仿宋_GB2312" w:hint="eastAsia"/>
          <w:noProof w:val="0"/>
          <w:kern w:val="2"/>
          <w:sz w:val="28"/>
          <w:szCs w:val="28"/>
        </w:rPr>
        <w:t>《工业产品使用说明书</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总则》、</w:t>
      </w:r>
      <w:r w:rsidRPr="00F05C24">
        <w:rPr>
          <w:rFonts w:ascii="仿宋_GB2312" w:eastAsia="仿宋_GB2312" w:cs="仿宋_GB2312"/>
          <w:noProof w:val="0"/>
          <w:kern w:val="2"/>
          <w:sz w:val="28"/>
          <w:szCs w:val="28"/>
        </w:rPr>
        <w:t>GB/T 14710-2009</w:t>
      </w:r>
      <w:r w:rsidRPr="00F05C24">
        <w:rPr>
          <w:rFonts w:ascii="仿宋_GB2312" w:eastAsia="仿宋_GB2312" w:cs="仿宋_GB2312" w:hint="eastAsia"/>
          <w:noProof w:val="0"/>
          <w:kern w:val="2"/>
          <w:sz w:val="28"/>
          <w:szCs w:val="28"/>
        </w:rPr>
        <w:t>《医用电器环境要求及试验方法》、</w:t>
      </w:r>
      <w:r w:rsidRPr="00F05C24">
        <w:rPr>
          <w:rFonts w:ascii="仿宋_GB2312" w:eastAsia="仿宋_GB2312" w:cs="仿宋_GB2312"/>
          <w:noProof w:val="0"/>
          <w:kern w:val="2"/>
          <w:sz w:val="28"/>
          <w:szCs w:val="28"/>
        </w:rPr>
        <w:t>GB/T 16886.1-2011</w:t>
      </w:r>
      <w:r w:rsidRPr="00F05C24">
        <w:rPr>
          <w:rFonts w:ascii="仿宋_GB2312" w:eastAsia="仿宋_GB2312" w:cs="仿宋_GB2312" w:hint="eastAsia"/>
          <w:noProof w:val="0"/>
          <w:kern w:val="2"/>
          <w:sz w:val="28"/>
          <w:szCs w:val="28"/>
        </w:rPr>
        <w:t>《医疗器械生物学评价</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第</w:t>
      </w:r>
      <w:r w:rsidRPr="00F05C24">
        <w:rPr>
          <w:rFonts w:ascii="仿宋_GB2312" w:eastAsia="仿宋_GB2312" w:cs="仿宋_GB2312"/>
          <w:noProof w:val="0"/>
          <w:kern w:val="2"/>
          <w:sz w:val="28"/>
          <w:szCs w:val="28"/>
        </w:rPr>
        <w:t>1</w:t>
      </w:r>
      <w:r w:rsidRPr="00F05C24">
        <w:rPr>
          <w:rFonts w:ascii="仿宋_GB2312" w:eastAsia="仿宋_GB2312" w:cs="仿宋_GB2312" w:hint="eastAsia"/>
          <w:noProof w:val="0"/>
          <w:kern w:val="2"/>
          <w:sz w:val="28"/>
          <w:szCs w:val="28"/>
        </w:rPr>
        <w:t>部分：风险管理过程中的评价与试验》、</w:t>
      </w:r>
      <w:r w:rsidRPr="00F05C24">
        <w:rPr>
          <w:rFonts w:ascii="仿宋_GB2312" w:eastAsia="仿宋_GB2312" w:cs="仿宋_GB2312"/>
          <w:noProof w:val="0"/>
          <w:kern w:val="2"/>
          <w:sz w:val="28"/>
          <w:szCs w:val="28"/>
        </w:rPr>
        <w:t>GB/T 16886.5-2003</w:t>
      </w:r>
      <w:r w:rsidRPr="00F05C24">
        <w:rPr>
          <w:rFonts w:ascii="仿宋_GB2312" w:eastAsia="仿宋_GB2312" w:cs="仿宋_GB2312" w:hint="eastAsia"/>
          <w:noProof w:val="0"/>
          <w:kern w:val="2"/>
          <w:sz w:val="28"/>
          <w:szCs w:val="28"/>
        </w:rPr>
        <w:t>《医疗器械生物学评价</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第</w:t>
      </w:r>
      <w:r w:rsidRPr="00F05C24">
        <w:rPr>
          <w:rFonts w:ascii="仿宋_GB2312" w:eastAsia="仿宋_GB2312" w:cs="仿宋_GB2312"/>
          <w:noProof w:val="0"/>
          <w:kern w:val="2"/>
          <w:sz w:val="28"/>
          <w:szCs w:val="28"/>
        </w:rPr>
        <w:t>5</w:t>
      </w:r>
      <w:r w:rsidRPr="00F05C24">
        <w:rPr>
          <w:rFonts w:ascii="仿宋_GB2312" w:eastAsia="仿宋_GB2312" w:cs="仿宋_GB2312" w:hint="eastAsia"/>
          <w:noProof w:val="0"/>
          <w:kern w:val="2"/>
          <w:sz w:val="28"/>
          <w:szCs w:val="28"/>
        </w:rPr>
        <w:t>部分：体外细胞毒性试验》、</w:t>
      </w:r>
      <w:r w:rsidRPr="00F05C24">
        <w:rPr>
          <w:rFonts w:ascii="仿宋_GB2312" w:eastAsia="仿宋_GB2312" w:cs="仿宋_GB2312"/>
          <w:noProof w:val="0"/>
          <w:kern w:val="2"/>
          <w:sz w:val="28"/>
          <w:szCs w:val="28"/>
        </w:rPr>
        <w:t>GB/T 16886.10-2005</w:t>
      </w:r>
      <w:r w:rsidRPr="00F05C24">
        <w:rPr>
          <w:rFonts w:ascii="仿宋_GB2312" w:eastAsia="仿宋_GB2312" w:cs="仿宋_GB2312" w:hint="eastAsia"/>
          <w:noProof w:val="0"/>
          <w:kern w:val="2"/>
          <w:sz w:val="28"/>
          <w:szCs w:val="28"/>
        </w:rPr>
        <w:t>《医疗器械生物学评价</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第</w:t>
      </w:r>
      <w:r w:rsidRPr="00F05C24">
        <w:rPr>
          <w:rFonts w:ascii="仿宋_GB2312" w:eastAsia="仿宋_GB2312" w:cs="仿宋_GB2312"/>
          <w:noProof w:val="0"/>
          <w:kern w:val="2"/>
          <w:sz w:val="28"/>
          <w:szCs w:val="28"/>
        </w:rPr>
        <w:t>10</w:t>
      </w:r>
      <w:r w:rsidRPr="00F05C24">
        <w:rPr>
          <w:rFonts w:ascii="仿宋_GB2312" w:eastAsia="仿宋_GB2312" w:cs="仿宋_GB2312" w:hint="eastAsia"/>
          <w:noProof w:val="0"/>
          <w:kern w:val="2"/>
          <w:sz w:val="28"/>
          <w:szCs w:val="28"/>
        </w:rPr>
        <w:t>部分：刺激与迟发型超敏反应试验》、</w:t>
      </w:r>
      <w:r w:rsidRPr="00F05C24">
        <w:rPr>
          <w:rFonts w:ascii="仿宋_GB2312" w:eastAsia="仿宋_GB2312" w:cs="仿宋_GB2312"/>
          <w:noProof w:val="0"/>
          <w:kern w:val="2"/>
          <w:sz w:val="28"/>
          <w:szCs w:val="28"/>
        </w:rPr>
        <w:t>YY/T 0316-2008</w:t>
      </w:r>
      <w:r w:rsidRPr="00F05C24">
        <w:rPr>
          <w:rFonts w:ascii="仿宋_GB2312" w:eastAsia="仿宋_GB2312" w:cs="仿宋_GB2312" w:hint="eastAsia"/>
          <w:noProof w:val="0"/>
          <w:kern w:val="2"/>
          <w:sz w:val="28"/>
          <w:szCs w:val="28"/>
        </w:rPr>
        <w:t>《医疗器械风险管理对医疗器械的应用》、</w:t>
      </w:r>
      <w:r w:rsidRPr="00F05C24">
        <w:rPr>
          <w:rFonts w:ascii="仿宋_GB2312" w:eastAsia="仿宋_GB2312" w:cs="仿宋_GB2312"/>
          <w:noProof w:val="0"/>
          <w:kern w:val="2"/>
          <w:sz w:val="28"/>
          <w:szCs w:val="28"/>
        </w:rPr>
        <w:t>YY 0505-2012</w:t>
      </w:r>
      <w:r w:rsidRPr="00F05C24">
        <w:rPr>
          <w:rFonts w:ascii="仿宋_GB2312" w:eastAsia="仿宋_GB2312" w:cs="仿宋_GB2312" w:hint="eastAsia"/>
          <w:noProof w:val="0"/>
          <w:kern w:val="2"/>
          <w:sz w:val="28"/>
          <w:szCs w:val="28"/>
        </w:rPr>
        <w:t>《医用电气设备第</w:t>
      </w:r>
      <w:r w:rsidRPr="00F05C24">
        <w:rPr>
          <w:rFonts w:ascii="仿宋_GB2312" w:eastAsia="仿宋_GB2312" w:cs="仿宋_GB2312"/>
          <w:noProof w:val="0"/>
          <w:kern w:val="2"/>
          <w:sz w:val="28"/>
          <w:szCs w:val="28"/>
        </w:rPr>
        <w:t>1 -2</w:t>
      </w:r>
      <w:r w:rsidRPr="00F05C24">
        <w:rPr>
          <w:rFonts w:ascii="仿宋_GB2312" w:eastAsia="仿宋_GB2312" w:cs="仿宋_GB2312" w:hint="eastAsia"/>
          <w:noProof w:val="0"/>
          <w:kern w:val="2"/>
          <w:sz w:val="28"/>
          <w:szCs w:val="28"/>
        </w:rPr>
        <w:t>部分：安全通用要求</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并列标准：电磁兼容</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要求和试验》、</w:t>
      </w:r>
      <w:r w:rsidRPr="00F05C24">
        <w:rPr>
          <w:rFonts w:ascii="仿宋_GB2312" w:eastAsia="仿宋_GB2312" w:cs="仿宋_GB2312"/>
          <w:noProof w:val="0"/>
          <w:kern w:val="2"/>
          <w:sz w:val="28"/>
          <w:szCs w:val="28"/>
        </w:rPr>
        <w:t>YY 0834-2011</w:t>
      </w:r>
      <w:r w:rsidRPr="00F05C24">
        <w:rPr>
          <w:rFonts w:ascii="仿宋_GB2312" w:eastAsia="仿宋_GB2312" w:cs="仿宋_GB2312" w:hint="eastAsia"/>
          <w:noProof w:val="0"/>
          <w:kern w:val="2"/>
          <w:sz w:val="28"/>
          <w:szCs w:val="28"/>
        </w:rPr>
        <w:t>《医用电气设备</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第</w:t>
      </w:r>
      <w:r w:rsidRPr="00F05C24">
        <w:rPr>
          <w:rFonts w:ascii="仿宋_GB2312" w:eastAsia="仿宋_GB2312" w:cs="仿宋_GB2312"/>
          <w:noProof w:val="0"/>
          <w:kern w:val="2"/>
          <w:sz w:val="28"/>
          <w:szCs w:val="28"/>
        </w:rPr>
        <w:t>2</w:t>
      </w:r>
      <w:r w:rsidRPr="00F05C24">
        <w:rPr>
          <w:rFonts w:ascii="仿宋_GB2312" w:eastAsia="仿宋_GB2312" w:cs="仿宋_GB2312" w:hint="eastAsia"/>
          <w:noProof w:val="0"/>
          <w:kern w:val="2"/>
          <w:sz w:val="28"/>
          <w:szCs w:val="28"/>
        </w:rPr>
        <w:t>部分：医用电热毯、电热垫和电热床垫</w:t>
      </w:r>
      <w:r w:rsidRPr="00F05C24">
        <w:rPr>
          <w:rFonts w:ascii="仿宋_GB2312" w:eastAsia="仿宋_GB2312" w:cs="仿宋_GB2312"/>
          <w:noProof w:val="0"/>
          <w:kern w:val="2"/>
          <w:sz w:val="28"/>
          <w:szCs w:val="28"/>
        </w:rPr>
        <w:t xml:space="preserve"> </w:t>
      </w:r>
      <w:r w:rsidRPr="00F05C24">
        <w:rPr>
          <w:rFonts w:ascii="仿宋_GB2312" w:eastAsia="仿宋_GB2312" w:cs="仿宋_GB2312" w:hint="eastAsia"/>
          <w:noProof w:val="0"/>
          <w:kern w:val="2"/>
          <w:sz w:val="28"/>
          <w:szCs w:val="28"/>
        </w:rPr>
        <w:t>安全专用</w:t>
      </w:r>
      <w:r w:rsidRPr="00F05C24">
        <w:rPr>
          <w:rFonts w:ascii="仿宋_GB2312" w:eastAsia="仿宋_GB2312" w:cs="仿宋_GB2312" w:hint="eastAsia"/>
          <w:noProof w:val="0"/>
          <w:kern w:val="2"/>
          <w:sz w:val="28"/>
          <w:szCs w:val="28"/>
        </w:rPr>
        <w:lastRenderedPageBreak/>
        <w:t>要求》、《医疗器械说明书、标签和包装标识管理规定》</w:t>
      </w:r>
      <w:r w:rsidRPr="00F05C24">
        <w:rPr>
          <w:rFonts w:ascii="仿宋_GB2312" w:eastAsia="仿宋_GB2312" w:cs="仿宋_GB2312" w:hint="eastAsia"/>
          <w:sz w:val="28"/>
          <w:szCs w:val="28"/>
        </w:rPr>
        <w:t>（</w:t>
      </w:r>
      <w:r>
        <w:rPr>
          <w:rFonts w:ascii="仿宋_GB2312" w:eastAsia="仿宋_GB2312" w:cs="仿宋_GB2312" w:hint="eastAsia"/>
          <w:sz w:val="28"/>
          <w:szCs w:val="28"/>
        </w:rPr>
        <w:t>国家食品药品监督管理</w:t>
      </w:r>
      <w:r w:rsidRPr="00F05C24">
        <w:rPr>
          <w:rFonts w:ascii="仿宋_GB2312" w:eastAsia="仿宋_GB2312" w:cs="仿宋_GB2312" w:hint="eastAsia"/>
          <w:sz w:val="28"/>
          <w:szCs w:val="28"/>
        </w:rPr>
        <w:t>局令第</w:t>
      </w:r>
      <w:r w:rsidRPr="00F05C24">
        <w:rPr>
          <w:rFonts w:ascii="仿宋_GB2312" w:eastAsia="仿宋_GB2312" w:cs="仿宋_GB2312"/>
          <w:sz w:val="28"/>
          <w:szCs w:val="28"/>
        </w:rPr>
        <w:t>10</w:t>
      </w:r>
      <w:r w:rsidRPr="00F05C24">
        <w:rPr>
          <w:rFonts w:ascii="仿宋_GB2312" w:eastAsia="仿宋_GB2312" w:cs="仿宋_GB2312" w:hint="eastAsia"/>
          <w:sz w:val="28"/>
          <w:szCs w:val="28"/>
        </w:rPr>
        <w:t>号）</w:t>
      </w:r>
      <w:r w:rsidRPr="00F05C24">
        <w:rPr>
          <w:rFonts w:ascii="仿宋_GB2312" w:eastAsia="仿宋_GB2312" w:cs="仿宋_GB2312" w:hint="eastAsia"/>
          <w:noProof w:val="0"/>
          <w:kern w:val="2"/>
          <w:sz w:val="28"/>
          <w:szCs w:val="28"/>
        </w:rPr>
        <w:t>。</w:t>
      </w:r>
    </w:p>
    <w:p w:rsidR="009D5D1B" w:rsidRPr="00F05C24" w:rsidRDefault="009D5D1B" w:rsidP="00014B2A">
      <w:pPr>
        <w:spacing w:line="520" w:lineRule="exact"/>
        <w:ind w:firstLineChars="200" w:firstLine="560"/>
        <w:rPr>
          <w:rFonts w:ascii="黑体" w:eastAsia="黑体" w:hAnsi="宋体"/>
          <w:color w:val="000000"/>
          <w:sz w:val="28"/>
          <w:szCs w:val="28"/>
        </w:rPr>
      </w:pPr>
      <w:r w:rsidRPr="00F05C24">
        <w:rPr>
          <w:rFonts w:ascii="黑体" w:eastAsia="黑体" w:hAnsi="宋体" w:cs="黑体" w:hint="eastAsia"/>
          <w:color w:val="000000"/>
          <w:sz w:val="28"/>
          <w:szCs w:val="28"/>
        </w:rPr>
        <w:t>二、指导原则中部分具体内容的编写考虑</w:t>
      </w:r>
    </w:p>
    <w:p w:rsidR="009D5D1B" w:rsidRPr="00F05C24" w:rsidRDefault="009D5D1B" w:rsidP="00014B2A">
      <w:pPr>
        <w:pStyle w:val="af6"/>
        <w:spacing w:line="520" w:lineRule="exact"/>
        <w:ind w:firstLine="560"/>
        <w:rPr>
          <w:rFonts w:ascii="仿宋_GB2312" w:eastAsia="仿宋_GB2312" w:cs="Times New Roman"/>
          <w:noProof w:val="0"/>
          <w:kern w:val="2"/>
          <w:sz w:val="28"/>
          <w:szCs w:val="28"/>
        </w:rPr>
      </w:pPr>
      <w:r w:rsidRPr="00F05C24">
        <w:rPr>
          <w:rFonts w:ascii="仿宋_GB2312" w:eastAsia="仿宋_GB2312" w:cs="仿宋_GB2312" w:hint="eastAsia"/>
          <w:noProof w:val="0"/>
          <w:kern w:val="2"/>
          <w:sz w:val="28"/>
          <w:szCs w:val="28"/>
        </w:rPr>
        <w:t>此类产品的不良事件历史记录主要从国家食品药品监督管理</w:t>
      </w:r>
      <w:r>
        <w:rPr>
          <w:rFonts w:ascii="仿宋_GB2312" w:eastAsia="仿宋_GB2312" w:cs="仿宋_GB2312" w:hint="eastAsia"/>
          <w:noProof w:val="0"/>
          <w:kern w:val="2"/>
          <w:sz w:val="28"/>
          <w:szCs w:val="28"/>
        </w:rPr>
        <w:t>总</w:t>
      </w:r>
      <w:r w:rsidRPr="00F05C24">
        <w:rPr>
          <w:rFonts w:ascii="仿宋_GB2312" w:eastAsia="仿宋_GB2312" w:cs="仿宋_GB2312" w:hint="eastAsia"/>
          <w:noProof w:val="0"/>
          <w:kern w:val="2"/>
          <w:sz w:val="28"/>
          <w:szCs w:val="28"/>
        </w:rPr>
        <w:t>局的不良事件监测数据库中查找，也征询了相关领域的临床专家。</w:t>
      </w:r>
    </w:p>
    <w:p w:rsidR="009D5D1B" w:rsidRPr="00F05C24" w:rsidRDefault="009D5D1B" w:rsidP="00014B2A">
      <w:pPr>
        <w:pStyle w:val="af6"/>
        <w:spacing w:line="520" w:lineRule="exact"/>
        <w:ind w:firstLine="560"/>
        <w:rPr>
          <w:rFonts w:ascii="仿宋_GB2312" w:eastAsia="仿宋_GB2312" w:cs="Times New Roman"/>
          <w:noProof w:val="0"/>
          <w:kern w:val="2"/>
          <w:sz w:val="28"/>
          <w:szCs w:val="28"/>
        </w:rPr>
      </w:pPr>
      <w:r w:rsidRPr="00F05C24">
        <w:rPr>
          <w:rFonts w:ascii="仿宋_GB2312" w:eastAsia="仿宋_GB2312" w:cs="仿宋_GB2312" w:hint="eastAsia"/>
          <w:noProof w:val="0"/>
          <w:kern w:val="2"/>
          <w:sz w:val="28"/>
          <w:szCs w:val="28"/>
        </w:rPr>
        <w:t>由于科学技术和临床需求的不断发展和变化，医用控温毯也在不断的变化，本指导原则按照目前的技术水平和现有的产品，尽可能详细阐述各种参数的最基本的要求。其中的主要技术性能指标依据国家标准和行业标准。使用本指导原则的各方应从产品的具体情况和医疗器械风险管理的角度来分析确认产品的技术要求，以确保产品的安全、有效。</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产品的风险主要列出了所有可能存在的风险，生产企业应根据产品的特性及生产工艺、使用方法，考虑降低风险的方法及评价风险可接受性。</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为了提高医用控温毯产品的抗电磁干扰能力，建议企业依据自身情况在医用控温毯产品设计时执行</w:t>
      </w:r>
      <w:r w:rsidRPr="00F05C24">
        <w:rPr>
          <w:rFonts w:ascii="仿宋_GB2312" w:eastAsia="仿宋_GB2312" w:cs="仿宋_GB2312"/>
          <w:sz w:val="28"/>
          <w:szCs w:val="28"/>
        </w:rPr>
        <w:t>YY 0505-2012</w:t>
      </w:r>
      <w:r w:rsidRPr="00F05C24">
        <w:rPr>
          <w:rFonts w:ascii="仿宋_GB2312" w:eastAsia="仿宋_GB2312" w:cs="仿宋_GB2312" w:hint="eastAsia"/>
          <w:sz w:val="28"/>
          <w:szCs w:val="28"/>
        </w:rPr>
        <w:t>《医用电气设备</w:t>
      </w:r>
      <w:r w:rsidRPr="00F05C24">
        <w:rPr>
          <w:rFonts w:ascii="仿宋_GB2312" w:eastAsia="仿宋_GB2312" w:cs="仿宋_GB2312"/>
          <w:sz w:val="28"/>
          <w:szCs w:val="28"/>
        </w:rPr>
        <w:t xml:space="preserve"> </w:t>
      </w:r>
      <w:r w:rsidRPr="00F05C24">
        <w:rPr>
          <w:rFonts w:ascii="仿宋_GB2312" w:eastAsia="仿宋_GB2312" w:cs="仿宋_GB2312" w:hint="eastAsia"/>
          <w:sz w:val="28"/>
          <w:szCs w:val="28"/>
        </w:rPr>
        <w:t>第</w:t>
      </w:r>
      <w:r w:rsidRPr="00F05C24">
        <w:rPr>
          <w:rFonts w:ascii="仿宋_GB2312" w:eastAsia="仿宋_GB2312" w:cs="仿宋_GB2312"/>
          <w:sz w:val="28"/>
          <w:szCs w:val="28"/>
        </w:rPr>
        <w:t>1-2</w:t>
      </w:r>
      <w:r w:rsidRPr="00F05C24">
        <w:rPr>
          <w:rFonts w:ascii="仿宋_GB2312" w:eastAsia="仿宋_GB2312" w:cs="仿宋_GB2312" w:hint="eastAsia"/>
          <w:sz w:val="28"/>
          <w:szCs w:val="28"/>
        </w:rPr>
        <w:t>部分：安全通用要求并列标准：电磁兼容</w:t>
      </w:r>
      <w:r w:rsidRPr="00F05C24">
        <w:rPr>
          <w:rFonts w:ascii="仿宋_GB2312" w:eastAsia="仿宋_GB2312" w:cs="仿宋_GB2312"/>
          <w:sz w:val="28"/>
          <w:szCs w:val="28"/>
        </w:rPr>
        <w:t xml:space="preserve"> </w:t>
      </w:r>
      <w:r w:rsidRPr="00F05C24">
        <w:rPr>
          <w:rFonts w:ascii="仿宋_GB2312" w:eastAsia="仿宋_GB2312" w:cs="仿宋_GB2312" w:hint="eastAsia"/>
          <w:sz w:val="28"/>
          <w:szCs w:val="28"/>
        </w:rPr>
        <w:t>要求和试验》行业标准。</w:t>
      </w:r>
    </w:p>
    <w:p w:rsidR="009D5D1B" w:rsidRPr="00F05C24" w:rsidRDefault="009D5D1B" w:rsidP="00014B2A">
      <w:pPr>
        <w:pStyle w:val="af6"/>
        <w:spacing w:line="520" w:lineRule="exact"/>
        <w:ind w:firstLine="560"/>
        <w:rPr>
          <w:rFonts w:ascii="仿宋_GB2312" w:eastAsia="仿宋_GB2312" w:cs="Times New Roman"/>
          <w:noProof w:val="0"/>
          <w:kern w:val="2"/>
          <w:sz w:val="28"/>
          <w:szCs w:val="28"/>
        </w:rPr>
      </w:pPr>
      <w:r w:rsidRPr="00F05C24">
        <w:rPr>
          <w:rFonts w:ascii="仿宋_GB2312" w:eastAsia="仿宋_GB2312" w:cs="仿宋_GB2312" w:hint="eastAsia"/>
          <w:noProof w:val="0"/>
          <w:kern w:val="2"/>
          <w:sz w:val="28"/>
          <w:szCs w:val="28"/>
        </w:rPr>
        <w:t>本指导原则鼓励生产企业应用新技术，对因随着技术的发展，可能会出现其他的配件应符合相应的国</w:t>
      </w:r>
      <w:r>
        <w:rPr>
          <w:rFonts w:ascii="仿宋_GB2312" w:eastAsia="仿宋_GB2312" w:cs="仿宋_GB2312" w:hint="eastAsia"/>
          <w:noProof w:val="0"/>
          <w:kern w:val="2"/>
          <w:sz w:val="28"/>
          <w:szCs w:val="28"/>
        </w:rPr>
        <w:t>家</w:t>
      </w:r>
      <w:r w:rsidRPr="00F05C24">
        <w:rPr>
          <w:rFonts w:ascii="仿宋_GB2312" w:eastAsia="仿宋_GB2312" w:cs="仿宋_GB2312" w:hint="eastAsia"/>
          <w:noProof w:val="0"/>
          <w:kern w:val="2"/>
          <w:sz w:val="28"/>
          <w:szCs w:val="28"/>
        </w:rPr>
        <w:t>标</w:t>
      </w:r>
      <w:r>
        <w:rPr>
          <w:rFonts w:ascii="仿宋_GB2312" w:eastAsia="仿宋_GB2312" w:cs="仿宋_GB2312" w:hint="eastAsia"/>
          <w:noProof w:val="0"/>
          <w:kern w:val="2"/>
          <w:sz w:val="28"/>
          <w:szCs w:val="28"/>
        </w:rPr>
        <w:t>准</w:t>
      </w:r>
      <w:r w:rsidRPr="00F05C24">
        <w:rPr>
          <w:rFonts w:ascii="仿宋_GB2312" w:eastAsia="仿宋_GB2312" w:cs="仿宋_GB2312" w:hint="eastAsia"/>
          <w:noProof w:val="0"/>
          <w:kern w:val="2"/>
          <w:sz w:val="28"/>
          <w:szCs w:val="28"/>
        </w:rPr>
        <w:t>、行</w:t>
      </w:r>
      <w:r>
        <w:rPr>
          <w:rFonts w:ascii="仿宋_GB2312" w:eastAsia="仿宋_GB2312" w:cs="仿宋_GB2312" w:hint="eastAsia"/>
          <w:noProof w:val="0"/>
          <w:kern w:val="2"/>
          <w:sz w:val="28"/>
          <w:szCs w:val="28"/>
        </w:rPr>
        <w:t>业</w:t>
      </w:r>
      <w:r w:rsidRPr="00F05C24">
        <w:rPr>
          <w:rFonts w:ascii="仿宋_GB2312" w:eastAsia="仿宋_GB2312" w:cs="仿宋_GB2312" w:hint="eastAsia"/>
          <w:noProof w:val="0"/>
          <w:kern w:val="2"/>
          <w:sz w:val="28"/>
          <w:szCs w:val="28"/>
        </w:rPr>
        <w:t>标</w:t>
      </w:r>
      <w:r>
        <w:rPr>
          <w:rFonts w:ascii="仿宋_GB2312" w:eastAsia="仿宋_GB2312" w:cs="仿宋_GB2312" w:hint="eastAsia"/>
          <w:noProof w:val="0"/>
          <w:kern w:val="2"/>
          <w:sz w:val="28"/>
          <w:szCs w:val="28"/>
        </w:rPr>
        <w:t>准</w:t>
      </w:r>
      <w:r w:rsidRPr="00F05C24">
        <w:rPr>
          <w:rFonts w:ascii="仿宋_GB2312" w:eastAsia="仿宋_GB2312" w:cs="仿宋_GB2312" w:hint="eastAsia"/>
          <w:noProof w:val="0"/>
          <w:kern w:val="2"/>
          <w:sz w:val="28"/>
          <w:szCs w:val="28"/>
        </w:rPr>
        <w:t>的要求，</w:t>
      </w:r>
      <w:r>
        <w:rPr>
          <w:rFonts w:ascii="仿宋_GB2312" w:eastAsia="仿宋_GB2312" w:cs="仿宋_GB2312" w:hint="eastAsia"/>
          <w:noProof w:val="0"/>
          <w:kern w:val="2"/>
          <w:sz w:val="28"/>
          <w:szCs w:val="28"/>
        </w:rPr>
        <w:t>应</w:t>
      </w:r>
      <w:r w:rsidRPr="00F05C24">
        <w:rPr>
          <w:rFonts w:ascii="仿宋_GB2312" w:eastAsia="仿宋_GB2312" w:cs="仿宋_GB2312" w:hint="eastAsia"/>
          <w:noProof w:val="0"/>
          <w:kern w:val="2"/>
          <w:sz w:val="28"/>
          <w:szCs w:val="28"/>
        </w:rPr>
        <w:t>制定相应的技术要求。</w:t>
      </w:r>
    </w:p>
    <w:p w:rsidR="009D5D1B" w:rsidRPr="00F05C24" w:rsidRDefault="009D5D1B" w:rsidP="00014B2A">
      <w:pPr>
        <w:spacing w:line="520" w:lineRule="exact"/>
        <w:ind w:firstLineChars="200" w:firstLine="560"/>
        <w:rPr>
          <w:rFonts w:ascii="黑体" w:eastAsia="黑体" w:hAnsi="宋体"/>
          <w:color w:val="000000"/>
          <w:sz w:val="28"/>
          <w:szCs w:val="28"/>
        </w:rPr>
      </w:pPr>
      <w:r w:rsidRPr="00F05C24">
        <w:rPr>
          <w:rFonts w:ascii="黑体" w:eastAsia="黑体" w:hAnsi="宋体" w:cs="黑体" w:hint="eastAsia"/>
          <w:color w:val="000000"/>
          <w:sz w:val="28"/>
          <w:szCs w:val="28"/>
        </w:rPr>
        <w:t>三、指导原则编写人员</w:t>
      </w:r>
    </w:p>
    <w:p w:rsidR="009D5D1B" w:rsidRPr="00F05C24" w:rsidRDefault="009D5D1B" w:rsidP="00014B2A">
      <w:pPr>
        <w:spacing w:line="520" w:lineRule="exact"/>
        <w:ind w:firstLineChars="200" w:firstLine="560"/>
        <w:rPr>
          <w:rFonts w:ascii="仿宋_GB2312" w:eastAsia="仿宋_GB2312"/>
          <w:sz w:val="28"/>
          <w:szCs w:val="28"/>
        </w:rPr>
      </w:pPr>
      <w:r w:rsidRPr="00F05C24">
        <w:rPr>
          <w:rFonts w:ascii="仿宋_GB2312" w:eastAsia="仿宋_GB2312" w:cs="仿宋_GB2312" w:hint="eastAsia"/>
          <w:sz w:val="28"/>
          <w:szCs w:val="28"/>
        </w:rPr>
        <w:t>本指导原则的编写成员由北京市医疗器械注册技术审评人员、行政审批人员、北京医疗器械质量监督检验中心专家、北京市医疗器械评审专家委员会专家、生产企业共同组成，以充分利用各方面的信息和资源，综合考虑指导原则中各个方面的内容，尽量确保指导原则的正确、全面、实用。</w:t>
      </w:r>
    </w:p>
    <w:sectPr w:rsidR="009D5D1B" w:rsidRPr="00F05C24" w:rsidSect="0006018E">
      <w:footerReference w:type="default" r:id="rId12"/>
      <w:pgSz w:w="11906" w:h="16838"/>
      <w:pgMar w:top="1758" w:right="1588" w:bottom="1440" w:left="1588" w:header="851" w:footer="992" w:gutter="0"/>
      <w:pgNumType w:start="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ACF" w:rsidRDefault="00FB7ACF">
      <w:r>
        <w:separator/>
      </w:r>
    </w:p>
  </w:endnote>
  <w:endnote w:type="continuationSeparator" w:id="0">
    <w:p w:rsidR="00FB7ACF" w:rsidRDefault="00FB7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5D1B" w:rsidRPr="00014B2A" w:rsidRDefault="009D5D1B" w:rsidP="00B23172">
    <w:pPr>
      <w:pStyle w:val="af9"/>
      <w:framePr w:wrap="auto" w:vAnchor="text" w:hAnchor="margin" w:xAlign="outside" w:y="1"/>
      <w:rPr>
        <w:rStyle w:val="afa"/>
        <w:sz w:val="28"/>
        <w:szCs w:val="28"/>
      </w:rPr>
    </w:pPr>
    <w:r>
      <w:rPr>
        <w:rStyle w:val="afa"/>
        <w:sz w:val="28"/>
        <w:szCs w:val="28"/>
      </w:rPr>
      <w:t xml:space="preserve">— </w:t>
    </w:r>
    <w:r w:rsidRPr="00014B2A">
      <w:rPr>
        <w:rStyle w:val="afa"/>
        <w:sz w:val="28"/>
        <w:szCs w:val="28"/>
      </w:rPr>
      <w:fldChar w:fldCharType="begin"/>
    </w:r>
    <w:r w:rsidRPr="00014B2A">
      <w:rPr>
        <w:rStyle w:val="afa"/>
        <w:sz w:val="28"/>
        <w:szCs w:val="28"/>
      </w:rPr>
      <w:instrText xml:space="preserve">PAGE  </w:instrText>
    </w:r>
    <w:r w:rsidRPr="00014B2A">
      <w:rPr>
        <w:rStyle w:val="afa"/>
        <w:sz w:val="28"/>
        <w:szCs w:val="28"/>
      </w:rPr>
      <w:fldChar w:fldCharType="separate"/>
    </w:r>
    <w:r w:rsidR="00014B2A">
      <w:rPr>
        <w:rStyle w:val="afa"/>
        <w:noProof/>
        <w:sz w:val="28"/>
        <w:szCs w:val="28"/>
      </w:rPr>
      <w:t>19</w:t>
    </w:r>
    <w:r w:rsidRPr="00014B2A">
      <w:rPr>
        <w:rStyle w:val="afa"/>
        <w:sz w:val="28"/>
        <w:szCs w:val="28"/>
      </w:rPr>
      <w:fldChar w:fldCharType="end"/>
    </w:r>
    <w:r>
      <w:rPr>
        <w:rStyle w:val="afa"/>
        <w:sz w:val="28"/>
        <w:szCs w:val="28"/>
      </w:rPr>
      <w:t xml:space="preserve"> —</w:t>
    </w:r>
  </w:p>
  <w:p w:rsidR="009D5D1B" w:rsidRDefault="009D5D1B" w:rsidP="00F52F59">
    <w:pPr>
      <w:pStyle w:val="af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ACF" w:rsidRDefault="00FB7ACF">
      <w:r>
        <w:separator/>
      </w:r>
    </w:p>
  </w:footnote>
  <w:footnote w:type="continuationSeparator" w:id="0">
    <w:p w:rsidR="00FB7ACF" w:rsidRDefault="00FB7A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C1377"/>
    <w:multiLevelType w:val="multilevel"/>
    <w:tmpl w:val="F6769D8C"/>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19145BC0"/>
    <w:multiLevelType w:val="multilevel"/>
    <w:tmpl w:val="3932838C"/>
    <w:lvl w:ilvl="0">
      <w:start w:val="1"/>
      <w:numFmt w:val="upperLetter"/>
      <w:pStyle w:val="Appendix1"/>
      <w:suff w:val="nothing"/>
      <w:lvlText w:val="附录%1 "/>
      <w:lvlJc w:val="left"/>
      <w:rPr>
        <w:rFonts w:hint="eastAsia"/>
      </w:rPr>
    </w:lvl>
    <w:lvl w:ilvl="1">
      <w:start w:val="1"/>
      <w:numFmt w:val="decimal"/>
      <w:pStyle w:val="Appendix2"/>
      <w:lvlText w:val="%1.%2"/>
      <w:lvlJc w:val="left"/>
      <w:pPr>
        <w:tabs>
          <w:tab w:val="num" w:pos="720"/>
        </w:tabs>
      </w:pPr>
      <w:rPr>
        <w:rFonts w:hint="eastAsia"/>
      </w:rPr>
    </w:lvl>
    <w:lvl w:ilvl="2">
      <w:start w:val="1"/>
      <w:numFmt w:val="decimal"/>
      <w:pStyle w:val="Appendix3"/>
      <w:lvlText w:val="%1.%2.%3"/>
      <w:lvlJc w:val="left"/>
      <w:pPr>
        <w:tabs>
          <w:tab w:val="num" w:pos="720"/>
        </w:tabs>
      </w:pPr>
      <w:rPr>
        <w:rFonts w:hint="eastAsia"/>
      </w:rPr>
    </w:lvl>
    <w:lvl w:ilvl="3">
      <w:start w:val="1"/>
      <w:numFmt w:val="decimal"/>
      <w:pStyle w:val="Appendix4"/>
      <w:lvlText w:val="%1.%2.%3.%4"/>
      <w:lvlJc w:val="left"/>
      <w:pPr>
        <w:tabs>
          <w:tab w:val="num" w:pos="1080"/>
        </w:tabs>
      </w:pPr>
      <w:rPr>
        <w:rFonts w:hint="eastAsia"/>
      </w:rPr>
    </w:lvl>
    <w:lvl w:ilvl="4">
      <w:start w:val="1"/>
      <w:numFmt w:val="none"/>
      <w:lvlText w:val=""/>
      <w:lvlJc w:val="left"/>
      <w:pPr>
        <w:tabs>
          <w:tab w:val="num" w:pos="360"/>
        </w:tabs>
      </w:pPr>
      <w:rPr>
        <w:rFonts w:hint="eastAsia"/>
      </w:rPr>
    </w:lvl>
    <w:lvl w:ilvl="5">
      <w:start w:val="1"/>
      <w:numFmt w:val="none"/>
      <w:lvlText w:val=""/>
      <w:lvlJc w:val="left"/>
      <w:pPr>
        <w:tabs>
          <w:tab w:val="num" w:pos="360"/>
        </w:tabs>
      </w:pPr>
      <w:rPr>
        <w:rFonts w:hint="eastAsia"/>
      </w:rPr>
    </w:lvl>
    <w:lvl w:ilvl="6">
      <w:start w:val="1"/>
      <w:numFmt w:val="none"/>
      <w:lvlText w:val=""/>
      <w:lvlJc w:val="left"/>
      <w:pPr>
        <w:tabs>
          <w:tab w:val="num" w:pos="360"/>
        </w:tabs>
      </w:pPr>
      <w:rPr>
        <w:rFonts w:hint="eastAsia"/>
      </w:rPr>
    </w:lvl>
    <w:lvl w:ilvl="7">
      <w:start w:val="1"/>
      <w:numFmt w:val="none"/>
      <w:lvlText w:val=""/>
      <w:lvlJc w:val="left"/>
      <w:pPr>
        <w:tabs>
          <w:tab w:val="num" w:pos="360"/>
        </w:tabs>
      </w:pPr>
      <w:rPr>
        <w:rFonts w:hint="eastAsia"/>
      </w:rPr>
    </w:lvl>
    <w:lvl w:ilvl="8">
      <w:start w:val="1"/>
      <w:numFmt w:val="none"/>
      <w:lvlText w:val=""/>
      <w:lvlJc w:val="left"/>
      <w:pPr>
        <w:tabs>
          <w:tab w:val="num" w:pos="360"/>
        </w:tabs>
      </w:pPr>
      <w:rPr>
        <w:rFonts w:hint="eastAsia"/>
      </w:rPr>
    </w:lvl>
  </w:abstractNum>
  <w:abstractNum w:abstractNumId="2">
    <w:nsid w:val="1A586620"/>
    <w:multiLevelType w:val="hybridMultilevel"/>
    <w:tmpl w:val="58AC17DE"/>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1DBF583A"/>
    <w:multiLevelType w:val="multilevel"/>
    <w:tmpl w:val="F8D0F384"/>
    <w:lvl w:ilvl="0">
      <w:start w:val="1"/>
      <w:numFmt w:val="decimal"/>
      <w:lvlRestart w:val="0"/>
      <w:pStyle w:val="a"/>
      <w:suff w:val="nothing"/>
      <w:lvlText w:val="注%1："/>
      <w:lvlJc w:val="left"/>
      <w:pPr>
        <w:ind w:left="811" w:hanging="448"/>
      </w:pPr>
      <w:rPr>
        <w:rFonts w:ascii="黑体" w:eastAsia="黑体" w:hint="eastAsia"/>
        <w:b w:val="0"/>
        <w:bCs w:val="0"/>
        <w:i w:val="0"/>
        <w:iCs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4">
    <w:nsid w:val="1FD970BF"/>
    <w:multiLevelType w:val="hybridMultilevel"/>
    <w:tmpl w:val="5D064A3C"/>
    <w:lvl w:ilvl="0" w:tplc="3E22FB7C">
      <w:start w:val="1"/>
      <w:numFmt w:val="decimalEnclosedCircle"/>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5">
    <w:nsid w:val="21CD6C10"/>
    <w:multiLevelType w:val="hybridMultilevel"/>
    <w:tmpl w:val="CA6E8976"/>
    <w:lvl w:ilvl="0" w:tplc="FFFFFFFF">
      <w:start w:val="1"/>
      <w:numFmt w:val="lowerLetter"/>
      <w:lvlText w:val="%1)"/>
      <w:lvlJc w:val="left"/>
      <w:pPr>
        <w:ind w:left="420" w:hanging="420"/>
      </w:pPr>
      <w:rPr>
        <w:rFonts w:hint="eastAsia"/>
      </w:rPr>
    </w:lvl>
    <w:lvl w:ilvl="1" w:tplc="04090019">
      <w:start w:val="1"/>
      <w:numFmt w:val="lowerLetter"/>
      <w:lvlText w:val="%2)"/>
      <w:lvlJc w:val="left"/>
      <w:pPr>
        <w:ind w:left="840" w:hanging="420"/>
      </w:pPr>
    </w:lvl>
    <w:lvl w:ilvl="2" w:tplc="FFFFFFFF">
      <w:start w:val="1"/>
      <w:numFmt w:val="lowerLetter"/>
      <w:lvlText w:val="%3)"/>
      <w:lvlJc w:val="left"/>
      <w:pPr>
        <w:ind w:left="1260" w:hanging="420"/>
      </w:pPr>
      <w:rPr>
        <w:rFonts w:hint="eastAsia"/>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nsid w:val="22654695"/>
    <w:multiLevelType w:val="hybridMultilevel"/>
    <w:tmpl w:val="9606051E"/>
    <w:lvl w:ilvl="0" w:tplc="3738B6C8">
      <w:start w:val="1"/>
      <w:numFmt w:val="decimalEnclosedCircle"/>
      <w:lvlText w:val="%1"/>
      <w:lvlJc w:val="left"/>
      <w:pPr>
        <w:tabs>
          <w:tab w:val="num" w:pos="1440"/>
        </w:tabs>
        <w:ind w:left="1440" w:hanging="360"/>
      </w:pPr>
      <w:rPr>
        <w:rFonts w:hint="default"/>
      </w:rPr>
    </w:lvl>
    <w:lvl w:ilvl="1" w:tplc="04090019">
      <w:start w:val="1"/>
      <w:numFmt w:val="lowerLetter"/>
      <w:lvlText w:val="%2)"/>
      <w:lvlJc w:val="left"/>
      <w:pPr>
        <w:tabs>
          <w:tab w:val="num" w:pos="1920"/>
        </w:tabs>
        <w:ind w:left="1920" w:hanging="420"/>
      </w:pPr>
    </w:lvl>
    <w:lvl w:ilvl="2" w:tplc="0409001B">
      <w:start w:val="1"/>
      <w:numFmt w:val="lowerRoman"/>
      <w:lvlText w:val="%3."/>
      <w:lvlJc w:val="right"/>
      <w:pPr>
        <w:tabs>
          <w:tab w:val="num" w:pos="2340"/>
        </w:tabs>
        <w:ind w:left="2340" w:hanging="420"/>
      </w:pPr>
    </w:lvl>
    <w:lvl w:ilvl="3" w:tplc="0409000F">
      <w:start w:val="1"/>
      <w:numFmt w:val="decimal"/>
      <w:lvlText w:val="%4."/>
      <w:lvlJc w:val="left"/>
      <w:pPr>
        <w:tabs>
          <w:tab w:val="num" w:pos="2760"/>
        </w:tabs>
        <w:ind w:left="2760" w:hanging="420"/>
      </w:pPr>
    </w:lvl>
    <w:lvl w:ilvl="4" w:tplc="04090019">
      <w:start w:val="1"/>
      <w:numFmt w:val="lowerLetter"/>
      <w:lvlText w:val="%5)"/>
      <w:lvlJc w:val="left"/>
      <w:pPr>
        <w:tabs>
          <w:tab w:val="num" w:pos="3180"/>
        </w:tabs>
        <w:ind w:left="3180" w:hanging="420"/>
      </w:pPr>
    </w:lvl>
    <w:lvl w:ilvl="5" w:tplc="0409001B">
      <w:start w:val="1"/>
      <w:numFmt w:val="lowerRoman"/>
      <w:lvlText w:val="%6."/>
      <w:lvlJc w:val="right"/>
      <w:pPr>
        <w:tabs>
          <w:tab w:val="num" w:pos="3600"/>
        </w:tabs>
        <w:ind w:left="3600" w:hanging="420"/>
      </w:pPr>
    </w:lvl>
    <w:lvl w:ilvl="6" w:tplc="0409000F">
      <w:start w:val="1"/>
      <w:numFmt w:val="decimal"/>
      <w:lvlText w:val="%7."/>
      <w:lvlJc w:val="left"/>
      <w:pPr>
        <w:tabs>
          <w:tab w:val="num" w:pos="4020"/>
        </w:tabs>
        <w:ind w:left="4020" w:hanging="420"/>
      </w:pPr>
    </w:lvl>
    <w:lvl w:ilvl="7" w:tplc="04090019">
      <w:start w:val="1"/>
      <w:numFmt w:val="lowerLetter"/>
      <w:lvlText w:val="%8)"/>
      <w:lvlJc w:val="left"/>
      <w:pPr>
        <w:tabs>
          <w:tab w:val="num" w:pos="4440"/>
        </w:tabs>
        <w:ind w:left="4440" w:hanging="420"/>
      </w:pPr>
    </w:lvl>
    <w:lvl w:ilvl="8" w:tplc="0409001B">
      <w:start w:val="1"/>
      <w:numFmt w:val="lowerRoman"/>
      <w:lvlText w:val="%9."/>
      <w:lvlJc w:val="right"/>
      <w:pPr>
        <w:tabs>
          <w:tab w:val="num" w:pos="4860"/>
        </w:tabs>
        <w:ind w:left="4860" w:hanging="420"/>
      </w:pPr>
    </w:lvl>
  </w:abstractNum>
  <w:abstractNum w:abstractNumId="7">
    <w:nsid w:val="236E7782"/>
    <w:multiLevelType w:val="hybridMultilevel"/>
    <w:tmpl w:val="981CFC46"/>
    <w:lvl w:ilvl="0" w:tplc="4106E7A0">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8">
    <w:nsid w:val="267E7001"/>
    <w:multiLevelType w:val="hybridMultilevel"/>
    <w:tmpl w:val="8B9E971A"/>
    <w:lvl w:ilvl="0" w:tplc="E26627E2">
      <w:start w:val="1"/>
      <w:numFmt w:val="decimal"/>
      <w:lvlText w:val="（%1）"/>
      <w:lvlJc w:val="left"/>
      <w:pPr>
        <w:ind w:left="126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288C43EC"/>
    <w:multiLevelType w:val="hybridMultilevel"/>
    <w:tmpl w:val="F906E2FC"/>
    <w:lvl w:ilvl="0" w:tplc="04090001">
      <w:start w:val="1"/>
      <w:numFmt w:val="bullet"/>
      <w:lvlText w:val=""/>
      <w:lvlJc w:val="left"/>
      <w:pPr>
        <w:tabs>
          <w:tab w:val="num" w:pos="1020"/>
        </w:tabs>
        <w:ind w:left="1020" w:hanging="420"/>
      </w:pPr>
      <w:rPr>
        <w:rFonts w:ascii="Wingdings" w:hAnsi="Wingdings" w:hint="default"/>
      </w:rPr>
    </w:lvl>
    <w:lvl w:ilvl="1" w:tplc="04090003">
      <w:start w:val="1"/>
      <w:numFmt w:val="bullet"/>
      <w:lvlText w:val=""/>
      <w:lvlJc w:val="left"/>
      <w:pPr>
        <w:tabs>
          <w:tab w:val="num" w:pos="1440"/>
        </w:tabs>
        <w:ind w:left="1440" w:hanging="420"/>
      </w:pPr>
      <w:rPr>
        <w:rFonts w:ascii="Wingdings" w:hAnsi="Wingdings" w:hint="default"/>
      </w:rPr>
    </w:lvl>
    <w:lvl w:ilvl="2" w:tplc="04090005">
      <w:start w:val="1"/>
      <w:numFmt w:val="bullet"/>
      <w:lvlText w:val=""/>
      <w:lvlJc w:val="left"/>
      <w:pPr>
        <w:tabs>
          <w:tab w:val="num" w:pos="1860"/>
        </w:tabs>
        <w:ind w:left="1860" w:hanging="420"/>
      </w:pPr>
      <w:rPr>
        <w:rFonts w:ascii="Wingdings" w:hAnsi="Wingdings" w:hint="default"/>
      </w:rPr>
    </w:lvl>
    <w:lvl w:ilvl="3" w:tplc="04090001">
      <w:start w:val="1"/>
      <w:numFmt w:val="bullet"/>
      <w:lvlText w:val=""/>
      <w:lvlJc w:val="left"/>
      <w:pPr>
        <w:tabs>
          <w:tab w:val="num" w:pos="2280"/>
        </w:tabs>
        <w:ind w:left="2280" w:hanging="420"/>
      </w:pPr>
      <w:rPr>
        <w:rFonts w:ascii="Wingdings" w:hAnsi="Wingdings" w:hint="default"/>
      </w:rPr>
    </w:lvl>
    <w:lvl w:ilvl="4" w:tplc="04090003">
      <w:start w:val="1"/>
      <w:numFmt w:val="bullet"/>
      <w:lvlText w:val=""/>
      <w:lvlJc w:val="left"/>
      <w:pPr>
        <w:tabs>
          <w:tab w:val="num" w:pos="2700"/>
        </w:tabs>
        <w:ind w:left="2700" w:hanging="420"/>
      </w:pPr>
      <w:rPr>
        <w:rFonts w:ascii="Wingdings" w:hAnsi="Wingdings" w:hint="default"/>
      </w:rPr>
    </w:lvl>
    <w:lvl w:ilvl="5" w:tplc="04090005">
      <w:start w:val="1"/>
      <w:numFmt w:val="bullet"/>
      <w:lvlText w:val=""/>
      <w:lvlJc w:val="left"/>
      <w:pPr>
        <w:tabs>
          <w:tab w:val="num" w:pos="3120"/>
        </w:tabs>
        <w:ind w:left="3120" w:hanging="420"/>
      </w:pPr>
      <w:rPr>
        <w:rFonts w:ascii="Wingdings" w:hAnsi="Wingdings" w:hint="default"/>
      </w:rPr>
    </w:lvl>
    <w:lvl w:ilvl="6" w:tplc="04090001">
      <w:start w:val="1"/>
      <w:numFmt w:val="bullet"/>
      <w:lvlText w:val=""/>
      <w:lvlJc w:val="left"/>
      <w:pPr>
        <w:tabs>
          <w:tab w:val="num" w:pos="3540"/>
        </w:tabs>
        <w:ind w:left="3540" w:hanging="420"/>
      </w:pPr>
      <w:rPr>
        <w:rFonts w:ascii="Wingdings" w:hAnsi="Wingdings" w:hint="default"/>
      </w:rPr>
    </w:lvl>
    <w:lvl w:ilvl="7" w:tplc="04090003">
      <w:start w:val="1"/>
      <w:numFmt w:val="bullet"/>
      <w:lvlText w:val=""/>
      <w:lvlJc w:val="left"/>
      <w:pPr>
        <w:tabs>
          <w:tab w:val="num" w:pos="3960"/>
        </w:tabs>
        <w:ind w:left="3960" w:hanging="420"/>
      </w:pPr>
      <w:rPr>
        <w:rFonts w:ascii="Wingdings" w:hAnsi="Wingdings" w:hint="default"/>
      </w:rPr>
    </w:lvl>
    <w:lvl w:ilvl="8" w:tplc="04090005">
      <w:start w:val="1"/>
      <w:numFmt w:val="bullet"/>
      <w:lvlText w:val=""/>
      <w:lvlJc w:val="left"/>
      <w:pPr>
        <w:tabs>
          <w:tab w:val="num" w:pos="4380"/>
        </w:tabs>
        <w:ind w:left="4380" w:hanging="420"/>
      </w:pPr>
      <w:rPr>
        <w:rFonts w:ascii="Wingdings" w:hAnsi="Wingdings" w:hint="default"/>
      </w:rPr>
    </w:lvl>
  </w:abstractNum>
  <w:abstractNum w:abstractNumId="10">
    <w:nsid w:val="2A1C21CF"/>
    <w:multiLevelType w:val="hybridMultilevel"/>
    <w:tmpl w:val="870E9230"/>
    <w:lvl w:ilvl="0" w:tplc="5D1EDDC0">
      <w:start w:val="1"/>
      <w:numFmt w:val="decimalFullWidth"/>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1">
    <w:nsid w:val="2AFA6B79"/>
    <w:multiLevelType w:val="hybridMultilevel"/>
    <w:tmpl w:val="BB1E09A4"/>
    <w:lvl w:ilvl="0" w:tplc="FFFFFFFF">
      <w:start w:val="1"/>
      <w:numFmt w:val="lowerLetter"/>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338B298A"/>
    <w:multiLevelType w:val="hybridMultilevel"/>
    <w:tmpl w:val="92B25FAA"/>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1680"/>
        </w:tabs>
        <w:ind w:left="1680" w:hanging="420"/>
      </w:pPr>
    </w:lvl>
    <w:lvl w:ilvl="2" w:tplc="0409001B">
      <w:start w:val="1"/>
      <w:numFmt w:val="lowerRoman"/>
      <w:lvlText w:val="%3."/>
      <w:lvlJc w:val="right"/>
      <w:pPr>
        <w:tabs>
          <w:tab w:val="num" w:pos="2100"/>
        </w:tabs>
        <w:ind w:left="2100" w:hanging="420"/>
      </w:pPr>
    </w:lvl>
    <w:lvl w:ilvl="3" w:tplc="0409000F">
      <w:start w:val="1"/>
      <w:numFmt w:val="decimal"/>
      <w:lvlText w:val="%4."/>
      <w:lvlJc w:val="left"/>
      <w:pPr>
        <w:tabs>
          <w:tab w:val="num" w:pos="2520"/>
        </w:tabs>
        <w:ind w:left="2520" w:hanging="420"/>
      </w:pPr>
    </w:lvl>
    <w:lvl w:ilvl="4" w:tplc="04090019">
      <w:start w:val="1"/>
      <w:numFmt w:val="lowerLetter"/>
      <w:lvlText w:val="%5)"/>
      <w:lvlJc w:val="left"/>
      <w:pPr>
        <w:tabs>
          <w:tab w:val="num" w:pos="2940"/>
        </w:tabs>
        <w:ind w:left="2940" w:hanging="420"/>
      </w:pPr>
    </w:lvl>
    <w:lvl w:ilvl="5" w:tplc="0409001B">
      <w:start w:val="1"/>
      <w:numFmt w:val="lowerRoman"/>
      <w:lvlText w:val="%6."/>
      <w:lvlJc w:val="right"/>
      <w:pPr>
        <w:tabs>
          <w:tab w:val="num" w:pos="3360"/>
        </w:tabs>
        <w:ind w:left="3360" w:hanging="420"/>
      </w:pPr>
    </w:lvl>
    <w:lvl w:ilvl="6" w:tplc="0409000F">
      <w:start w:val="1"/>
      <w:numFmt w:val="decimal"/>
      <w:lvlText w:val="%7."/>
      <w:lvlJc w:val="left"/>
      <w:pPr>
        <w:tabs>
          <w:tab w:val="num" w:pos="3780"/>
        </w:tabs>
        <w:ind w:left="3780" w:hanging="420"/>
      </w:pPr>
    </w:lvl>
    <w:lvl w:ilvl="7" w:tplc="04090019">
      <w:start w:val="1"/>
      <w:numFmt w:val="lowerLetter"/>
      <w:lvlText w:val="%8)"/>
      <w:lvlJc w:val="left"/>
      <w:pPr>
        <w:tabs>
          <w:tab w:val="num" w:pos="4200"/>
        </w:tabs>
        <w:ind w:left="4200" w:hanging="420"/>
      </w:pPr>
    </w:lvl>
    <w:lvl w:ilvl="8" w:tplc="0409001B">
      <w:start w:val="1"/>
      <w:numFmt w:val="lowerRoman"/>
      <w:lvlText w:val="%9."/>
      <w:lvlJc w:val="right"/>
      <w:pPr>
        <w:tabs>
          <w:tab w:val="num" w:pos="4620"/>
        </w:tabs>
        <w:ind w:left="4620" w:hanging="420"/>
      </w:pPr>
    </w:lvl>
  </w:abstractNum>
  <w:abstractNum w:abstractNumId="13">
    <w:nsid w:val="35134C11"/>
    <w:multiLevelType w:val="multilevel"/>
    <w:tmpl w:val="F3E2D304"/>
    <w:lvl w:ilvl="0">
      <w:start w:val="4"/>
      <w:numFmt w:val="decimal"/>
      <w:lvlText w:val="%1"/>
      <w:lvlJc w:val="left"/>
      <w:pPr>
        <w:tabs>
          <w:tab w:val="num" w:pos="525"/>
        </w:tabs>
        <w:ind w:left="525" w:hanging="525"/>
      </w:pPr>
      <w:rPr>
        <w:rFonts w:hint="default"/>
      </w:rPr>
    </w:lvl>
    <w:lvl w:ilvl="1">
      <w:start w:val="7"/>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88C20CF"/>
    <w:multiLevelType w:val="hybridMultilevel"/>
    <w:tmpl w:val="CA1C1610"/>
    <w:lvl w:ilvl="0" w:tplc="FFFFFFFF">
      <w:start w:val="1"/>
      <w:numFmt w:val="lowerLetter"/>
      <w:lvlText w:val="%1)"/>
      <w:lvlJc w:val="left"/>
      <w:pPr>
        <w:ind w:left="420" w:hanging="420"/>
      </w:pPr>
      <w:rPr>
        <w:rFonts w:hint="eastAsia"/>
      </w:rPr>
    </w:lvl>
    <w:lvl w:ilvl="1" w:tplc="04090019">
      <w:start w:val="1"/>
      <w:numFmt w:val="lowerLetter"/>
      <w:lvlText w:val="%2)"/>
      <w:lvlJc w:val="left"/>
      <w:pPr>
        <w:ind w:left="840" w:hanging="420"/>
      </w:pPr>
    </w:lvl>
    <w:lvl w:ilvl="2" w:tplc="04090019">
      <w:start w:val="1"/>
      <w:numFmt w:val="lowerLetter"/>
      <w:lvlText w:val="%3)"/>
      <w:lvlJc w:val="left"/>
      <w:pPr>
        <w:ind w:left="1260" w:hanging="420"/>
      </w:pPr>
      <w:rPr>
        <w:rFonts w:hint="eastAsia"/>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nsid w:val="39E7153F"/>
    <w:multiLevelType w:val="hybridMultilevel"/>
    <w:tmpl w:val="E24AACF2"/>
    <w:lvl w:ilvl="0" w:tplc="1C16FB30">
      <w:start w:val="1"/>
      <w:numFmt w:val="decimalEnclosedCircle"/>
      <w:lvlText w:val="%1"/>
      <w:lvlJc w:val="left"/>
      <w:pPr>
        <w:tabs>
          <w:tab w:val="num" w:pos="1080"/>
        </w:tabs>
        <w:ind w:left="1080" w:hanging="360"/>
      </w:pPr>
      <w:rPr>
        <w:rFonts w:hint="default"/>
      </w:rPr>
    </w:lvl>
    <w:lvl w:ilvl="1" w:tplc="04090019">
      <w:start w:val="1"/>
      <w:numFmt w:val="lowerLetter"/>
      <w:lvlText w:val="%2)"/>
      <w:lvlJc w:val="left"/>
      <w:pPr>
        <w:tabs>
          <w:tab w:val="num" w:pos="1560"/>
        </w:tabs>
        <w:ind w:left="1560" w:hanging="420"/>
      </w:pPr>
    </w:lvl>
    <w:lvl w:ilvl="2" w:tplc="0409001B">
      <w:start w:val="1"/>
      <w:numFmt w:val="lowerRoman"/>
      <w:lvlText w:val="%3."/>
      <w:lvlJc w:val="right"/>
      <w:pPr>
        <w:tabs>
          <w:tab w:val="num" w:pos="1980"/>
        </w:tabs>
        <w:ind w:left="1980" w:hanging="420"/>
      </w:pPr>
    </w:lvl>
    <w:lvl w:ilvl="3" w:tplc="0409000F">
      <w:start w:val="1"/>
      <w:numFmt w:val="decimal"/>
      <w:lvlText w:val="%4."/>
      <w:lvlJc w:val="left"/>
      <w:pPr>
        <w:tabs>
          <w:tab w:val="num" w:pos="2400"/>
        </w:tabs>
        <w:ind w:left="2400" w:hanging="420"/>
      </w:pPr>
    </w:lvl>
    <w:lvl w:ilvl="4" w:tplc="04090019">
      <w:start w:val="1"/>
      <w:numFmt w:val="lowerLetter"/>
      <w:lvlText w:val="%5)"/>
      <w:lvlJc w:val="left"/>
      <w:pPr>
        <w:tabs>
          <w:tab w:val="num" w:pos="2820"/>
        </w:tabs>
        <w:ind w:left="2820" w:hanging="420"/>
      </w:pPr>
    </w:lvl>
    <w:lvl w:ilvl="5" w:tplc="0409001B">
      <w:start w:val="1"/>
      <w:numFmt w:val="lowerRoman"/>
      <w:lvlText w:val="%6."/>
      <w:lvlJc w:val="right"/>
      <w:pPr>
        <w:tabs>
          <w:tab w:val="num" w:pos="3240"/>
        </w:tabs>
        <w:ind w:left="3240" w:hanging="420"/>
      </w:pPr>
    </w:lvl>
    <w:lvl w:ilvl="6" w:tplc="0409000F">
      <w:start w:val="1"/>
      <w:numFmt w:val="decimal"/>
      <w:lvlText w:val="%7."/>
      <w:lvlJc w:val="left"/>
      <w:pPr>
        <w:tabs>
          <w:tab w:val="num" w:pos="3660"/>
        </w:tabs>
        <w:ind w:left="3660" w:hanging="420"/>
      </w:pPr>
    </w:lvl>
    <w:lvl w:ilvl="7" w:tplc="04090019">
      <w:start w:val="1"/>
      <w:numFmt w:val="lowerLetter"/>
      <w:lvlText w:val="%8)"/>
      <w:lvlJc w:val="left"/>
      <w:pPr>
        <w:tabs>
          <w:tab w:val="num" w:pos="4080"/>
        </w:tabs>
        <w:ind w:left="4080" w:hanging="420"/>
      </w:pPr>
    </w:lvl>
    <w:lvl w:ilvl="8" w:tplc="0409001B">
      <w:start w:val="1"/>
      <w:numFmt w:val="lowerRoman"/>
      <w:lvlText w:val="%9."/>
      <w:lvlJc w:val="right"/>
      <w:pPr>
        <w:tabs>
          <w:tab w:val="num" w:pos="4500"/>
        </w:tabs>
        <w:ind w:left="4500" w:hanging="420"/>
      </w:pPr>
    </w:lvl>
  </w:abstractNum>
  <w:abstractNum w:abstractNumId="16">
    <w:nsid w:val="3E3078CE"/>
    <w:multiLevelType w:val="hybridMultilevel"/>
    <w:tmpl w:val="90581270"/>
    <w:lvl w:ilvl="0" w:tplc="E872F384">
      <w:start w:val="1"/>
      <w:numFmt w:val="lowerLetter"/>
      <w:lvlText w:val="%1)"/>
      <w:lvlJc w:val="left"/>
      <w:pPr>
        <w:tabs>
          <w:tab w:val="num" w:pos="960"/>
        </w:tabs>
        <w:ind w:left="960" w:hanging="360"/>
      </w:pPr>
      <w:rPr>
        <w:rFonts w:hint="default"/>
      </w:rPr>
    </w:lvl>
    <w:lvl w:ilvl="1" w:tplc="04090019">
      <w:start w:val="1"/>
      <w:numFmt w:val="lowerLetter"/>
      <w:lvlText w:val="%2)"/>
      <w:lvlJc w:val="left"/>
      <w:pPr>
        <w:tabs>
          <w:tab w:val="num" w:pos="1440"/>
        </w:tabs>
        <w:ind w:left="1440" w:hanging="420"/>
      </w:pPr>
    </w:lvl>
    <w:lvl w:ilvl="2" w:tplc="0409001B">
      <w:start w:val="1"/>
      <w:numFmt w:val="lowerRoman"/>
      <w:lvlText w:val="%3."/>
      <w:lvlJc w:val="right"/>
      <w:pPr>
        <w:tabs>
          <w:tab w:val="num" w:pos="1860"/>
        </w:tabs>
        <w:ind w:left="1860" w:hanging="420"/>
      </w:pPr>
    </w:lvl>
    <w:lvl w:ilvl="3" w:tplc="0409000F">
      <w:start w:val="1"/>
      <w:numFmt w:val="decimal"/>
      <w:lvlText w:val="%4."/>
      <w:lvlJc w:val="left"/>
      <w:pPr>
        <w:tabs>
          <w:tab w:val="num" w:pos="2280"/>
        </w:tabs>
        <w:ind w:left="2280" w:hanging="420"/>
      </w:pPr>
    </w:lvl>
    <w:lvl w:ilvl="4" w:tplc="04090019">
      <w:start w:val="1"/>
      <w:numFmt w:val="lowerLetter"/>
      <w:lvlText w:val="%5)"/>
      <w:lvlJc w:val="left"/>
      <w:pPr>
        <w:tabs>
          <w:tab w:val="num" w:pos="2700"/>
        </w:tabs>
        <w:ind w:left="2700" w:hanging="420"/>
      </w:pPr>
    </w:lvl>
    <w:lvl w:ilvl="5" w:tplc="0409001B">
      <w:start w:val="1"/>
      <w:numFmt w:val="lowerRoman"/>
      <w:lvlText w:val="%6."/>
      <w:lvlJc w:val="right"/>
      <w:pPr>
        <w:tabs>
          <w:tab w:val="num" w:pos="3120"/>
        </w:tabs>
        <w:ind w:left="3120" w:hanging="420"/>
      </w:pPr>
    </w:lvl>
    <w:lvl w:ilvl="6" w:tplc="0409000F">
      <w:start w:val="1"/>
      <w:numFmt w:val="decimal"/>
      <w:lvlText w:val="%7."/>
      <w:lvlJc w:val="left"/>
      <w:pPr>
        <w:tabs>
          <w:tab w:val="num" w:pos="3540"/>
        </w:tabs>
        <w:ind w:left="3540" w:hanging="420"/>
      </w:pPr>
    </w:lvl>
    <w:lvl w:ilvl="7" w:tplc="04090019">
      <w:start w:val="1"/>
      <w:numFmt w:val="lowerLetter"/>
      <w:lvlText w:val="%8)"/>
      <w:lvlJc w:val="left"/>
      <w:pPr>
        <w:tabs>
          <w:tab w:val="num" w:pos="3960"/>
        </w:tabs>
        <w:ind w:left="3960" w:hanging="420"/>
      </w:pPr>
    </w:lvl>
    <w:lvl w:ilvl="8" w:tplc="0409001B">
      <w:start w:val="1"/>
      <w:numFmt w:val="lowerRoman"/>
      <w:lvlText w:val="%9."/>
      <w:lvlJc w:val="right"/>
      <w:pPr>
        <w:tabs>
          <w:tab w:val="num" w:pos="4380"/>
        </w:tabs>
        <w:ind w:left="4380" w:hanging="420"/>
      </w:pPr>
    </w:lvl>
  </w:abstractNum>
  <w:abstractNum w:abstractNumId="17">
    <w:nsid w:val="3EB30D02"/>
    <w:multiLevelType w:val="hybridMultilevel"/>
    <w:tmpl w:val="26747F6A"/>
    <w:lvl w:ilvl="0" w:tplc="0409000F">
      <w:start w:val="1"/>
      <w:numFmt w:val="decimal"/>
      <w:lvlText w:val="%1."/>
      <w:lvlJc w:val="left"/>
      <w:pPr>
        <w:tabs>
          <w:tab w:val="num" w:pos="945"/>
        </w:tabs>
        <w:ind w:left="945" w:hanging="420"/>
      </w:pPr>
      <w:rPr>
        <w:rFonts w:hint="default"/>
      </w:rPr>
    </w:lvl>
    <w:lvl w:ilvl="1" w:tplc="04090003">
      <w:start w:val="1"/>
      <w:numFmt w:val="bullet"/>
      <w:lvlText w:val=""/>
      <w:lvlJc w:val="left"/>
      <w:pPr>
        <w:tabs>
          <w:tab w:val="num" w:pos="1365"/>
        </w:tabs>
        <w:ind w:left="1365" w:hanging="420"/>
      </w:pPr>
      <w:rPr>
        <w:rFonts w:ascii="Wingdings" w:hAnsi="Wingdings" w:hint="default"/>
      </w:rPr>
    </w:lvl>
    <w:lvl w:ilvl="2" w:tplc="04090005">
      <w:start w:val="1"/>
      <w:numFmt w:val="bullet"/>
      <w:lvlText w:val=""/>
      <w:lvlJc w:val="left"/>
      <w:pPr>
        <w:tabs>
          <w:tab w:val="num" w:pos="1785"/>
        </w:tabs>
        <w:ind w:left="1785" w:hanging="420"/>
      </w:pPr>
      <w:rPr>
        <w:rFonts w:ascii="Wingdings" w:hAnsi="Wingdings" w:hint="default"/>
      </w:rPr>
    </w:lvl>
    <w:lvl w:ilvl="3" w:tplc="0409000F">
      <w:start w:val="1"/>
      <w:numFmt w:val="decimal"/>
      <w:lvlText w:val="%4."/>
      <w:lvlJc w:val="left"/>
      <w:pPr>
        <w:tabs>
          <w:tab w:val="num" w:pos="2205"/>
        </w:tabs>
        <w:ind w:left="2205" w:hanging="420"/>
      </w:pPr>
      <w:rPr>
        <w:rFonts w:hint="default"/>
      </w:rPr>
    </w:lvl>
    <w:lvl w:ilvl="4" w:tplc="04090003">
      <w:start w:val="1"/>
      <w:numFmt w:val="bullet"/>
      <w:lvlText w:val=""/>
      <w:lvlJc w:val="left"/>
      <w:pPr>
        <w:tabs>
          <w:tab w:val="num" w:pos="2625"/>
        </w:tabs>
        <w:ind w:left="2625" w:hanging="420"/>
      </w:pPr>
      <w:rPr>
        <w:rFonts w:ascii="Wingdings" w:hAnsi="Wingdings" w:hint="default"/>
      </w:rPr>
    </w:lvl>
    <w:lvl w:ilvl="5" w:tplc="04090005">
      <w:start w:val="1"/>
      <w:numFmt w:val="bullet"/>
      <w:lvlText w:val=""/>
      <w:lvlJc w:val="left"/>
      <w:pPr>
        <w:tabs>
          <w:tab w:val="num" w:pos="3045"/>
        </w:tabs>
        <w:ind w:left="3045" w:hanging="420"/>
      </w:pPr>
      <w:rPr>
        <w:rFonts w:ascii="Wingdings" w:hAnsi="Wingdings" w:hint="default"/>
      </w:rPr>
    </w:lvl>
    <w:lvl w:ilvl="6" w:tplc="04090001">
      <w:start w:val="1"/>
      <w:numFmt w:val="bullet"/>
      <w:lvlText w:val=""/>
      <w:lvlJc w:val="left"/>
      <w:pPr>
        <w:tabs>
          <w:tab w:val="num" w:pos="3465"/>
        </w:tabs>
        <w:ind w:left="3465" w:hanging="420"/>
      </w:pPr>
      <w:rPr>
        <w:rFonts w:ascii="Wingdings" w:hAnsi="Wingdings" w:hint="default"/>
      </w:rPr>
    </w:lvl>
    <w:lvl w:ilvl="7" w:tplc="04090003">
      <w:start w:val="1"/>
      <w:numFmt w:val="bullet"/>
      <w:lvlText w:val=""/>
      <w:lvlJc w:val="left"/>
      <w:pPr>
        <w:tabs>
          <w:tab w:val="num" w:pos="3885"/>
        </w:tabs>
        <w:ind w:left="3885" w:hanging="420"/>
      </w:pPr>
      <w:rPr>
        <w:rFonts w:ascii="Wingdings" w:hAnsi="Wingdings" w:hint="default"/>
      </w:rPr>
    </w:lvl>
    <w:lvl w:ilvl="8" w:tplc="04090005">
      <w:start w:val="1"/>
      <w:numFmt w:val="bullet"/>
      <w:lvlText w:val=""/>
      <w:lvlJc w:val="left"/>
      <w:pPr>
        <w:tabs>
          <w:tab w:val="num" w:pos="4305"/>
        </w:tabs>
        <w:ind w:left="4305" w:hanging="420"/>
      </w:pPr>
      <w:rPr>
        <w:rFonts w:ascii="Wingdings" w:hAnsi="Wingdings" w:hint="default"/>
      </w:rPr>
    </w:lvl>
  </w:abstractNum>
  <w:abstractNum w:abstractNumId="18">
    <w:nsid w:val="3FAC5C0B"/>
    <w:multiLevelType w:val="hybridMultilevel"/>
    <w:tmpl w:val="9C6422E4"/>
    <w:lvl w:ilvl="0" w:tplc="0409000F">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9">
    <w:nsid w:val="466C711F"/>
    <w:multiLevelType w:val="multilevel"/>
    <w:tmpl w:val="D318D26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48E37C5B"/>
    <w:multiLevelType w:val="multilevel"/>
    <w:tmpl w:val="C7DCC9DE"/>
    <w:lvl w:ilvl="0">
      <w:start w:val="4"/>
      <w:numFmt w:val="decimal"/>
      <w:lvlText w:val="%1"/>
      <w:lvlJc w:val="left"/>
      <w:pPr>
        <w:tabs>
          <w:tab w:val="num" w:pos="630"/>
        </w:tabs>
        <w:ind w:left="630" w:hanging="630"/>
      </w:pPr>
      <w:rPr>
        <w:rFonts w:hint="default"/>
      </w:rPr>
    </w:lvl>
    <w:lvl w:ilvl="1">
      <w:start w:val="23"/>
      <w:numFmt w:val="decimal"/>
      <w:lvlText w:val="%1.%2"/>
      <w:lvlJc w:val="left"/>
      <w:pPr>
        <w:tabs>
          <w:tab w:val="num" w:pos="630"/>
        </w:tabs>
        <w:ind w:left="630" w:hanging="630"/>
      </w:pPr>
      <w:rPr>
        <w:rFonts w:hint="default"/>
      </w:rPr>
    </w:lvl>
    <w:lvl w:ilvl="2">
      <w:start w:val="1"/>
      <w:numFmt w:val="decimal"/>
      <w:lvlText w:val="%1.%2.%3"/>
      <w:lvlJc w:val="left"/>
      <w:pPr>
        <w:tabs>
          <w:tab w:val="num" w:pos="720"/>
        </w:tabs>
        <w:ind w:left="720" w:hanging="720"/>
      </w:pPr>
      <w:rPr>
        <w:rFonts w:hint="default"/>
        <w:sz w:val="21"/>
        <w:szCs w:val="21"/>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4A1B40FE"/>
    <w:multiLevelType w:val="hybridMultilevel"/>
    <w:tmpl w:val="42867122"/>
    <w:lvl w:ilvl="0" w:tplc="99E2D9CE">
      <w:start w:val="1"/>
      <w:numFmt w:val="decimal"/>
      <w:lvlText w:val="%1）"/>
      <w:lvlJc w:val="left"/>
      <w:pPr>
        <w:ind w:left="1320" w:hanging="720"/>
      </w:pPr>
      <w:rPr>
        <w:rFonts w:hint="default"/>
      </w:rPr>
    </w:lvl>
    <w:lvl w:ilvl="1" w:tplc="04090019">
      <w:start w:val="1"/>
      <w:numFmt w:val="lowerLetter"/>
      <w:lvlText w:val="%2)"/>
      <w:lvlJc w:val="left"/>
      <w:pPr>
        <w:ind w:left="1440" w:hanging="420"/>
      </w:pPr>
    </w:lvl>
    <w:lvl w:ilvl="2" w:tplc="0409001B">
      <w:start w:val="1"/>
      <w:numFmt w:val="lowerRoman"/>
      <w:lvlText w:val="%3."/>
      <w:lvlJc w:val="right"/>
      <w:pPr>
        <w:ind w:left="1860" w:hanging="420"/>
      </w:pPr>
    </w:lvl>
    <w:lvl w:ilvl="3" w:tplc="0409000F">
      <w:start w:val="1"/>
      <w:numFmt w:val="decimal"/>
      <w:lvlText w:val="%4."/>
      <w:lvlJc w:val="left"/>
      <w:pPr>
        <w:ind w:left="2280" w:hanging="420"/>
      </w:pPr>
    </w:lvl>
    <w:lvl w:ilvl="4" w:tplc="04090019">
      <w:start w:val="1"/>
      <w:numFmt w:val="lowerLetter"/>
      <w:lvlText w:val="%5)"/>
      <w:lvlJc w:val="left"/>
      <w:pPr>
        <w:ind w:left="2700" w:hanging="420"/>
      </w:pPr>
    </w:lvl>
    <w:lvl w:ilvl="5" w:tplc="0409001B">
      <w:start w:val="1"/>
      <w:numFmt w:val="lowerRoman"/>
      <w:lvlText w:val="%6."/>
      <w:lvlJc w:val="right"/>
      <w:pPr>
        <w:ind w:left="3120" w:hanging="420"/>
      </w:pPr>
    </w:lvl>
    <w:lvl w:ilvl="6" w:tplc="0409000F">
      <w:start w:val="1"/>
      <w:numFmt w:val="decimal"/>
      <w:lvlText w:val="%7."/>
      <w:lvlJc w:val="left"/>
      <w:pPr>
        <w:ind w:left="3540" w:hanging="420"/>
      </w:pPr>
    </w:lvl>
    <w:lvl w:ilvl="7" w:tplc="04090019">
      <w:start w:val="1"/>
      <w:numFmt w:val="lowerLetter"/>
      <w:lvlText w:val="%8)"/>
      <w:lvlJc w:val="left"/>
      <w:pPr>
        <w:ind w:left="3960" w:hanging="420"/>
      </w:pPr>
    </w:lvl>
    <w:lvl w:ilvl="8" w:tplc="0409001B">
      <w:start w:val="1"/>
      <w:numFmt w:val="lowerRoman"/>
      <w:lvlText w:val="%9."/>
      <w:lvlJc w:val="right"/>
      <w:pPr>
        <w:ind w:left="4380" w:hanging="420"/>
      </w:pPr>
    </w:lvl>
  </w:abstractNum>
  <w:abstractNum w:abstractNumId="22">
    <w:nsid w:val="4C825C88"/>
    <w:multiLevelType w:val="hybridMultilevel"/>
    <w:tmpl w:val="2EA87254"/>
    <w:lvl w:ilvl="0" w:tplc="04090001">
      <w:start w:val="1"/>
      <w:numFmt w:val="bullet"/>
      <w:lvlText w:val=""/>
      <w:lvlJc w:val="left"/>
      <w:pPr>
        <w:tabs>
          <w:tab w:val="num" w:pos="1260"/>
        </w:tabs>
        <w:ind w:left="1260" w:hanging="420"/>
      </w:pPr>
      <w:rPr>
        <w:rFonts w:ascii="Wingdings" w:hAnsi="Wingding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23">
    <w:nsid w:val="55777A61"/>
    <w:multiLevelType w:val="singleLevel"/>
    <w:tmpl w:val="440262E2"/>
    <w:lvl w:ilvl="0">
      <w:start w:val="1"/>
      <w:numFmt w:val="decimal"/>
      <w:lvlText w:val="%1"/>
      <w:lvlJc w:val="center"/>
      <w:pPr>
        <w:tabs>
          <w:tab w:val="num" w:pos="502"/>
        </w:tabs>
        <w:ind w:firstLine="142"/>
      </w:pPr>
      <w:rPr>
        <w:rFonts w:hint="eastAsia"/>
      </w:rPr>
    </w:lvl>
  </w:abstractNum>
  <w:abstractNum w:abstractNumId="24">
    <w:nsid w:val="581E4D21"/>
    <w:multiLevelType w:val="multilevel"/>
    <w:tmpl w:val="40403C28"/>
    <w:lvl w:ilvl="0">
      <w:start w:val="4"/>
      <w:numFmt w:val="decimal"/>
      <w:lvlText w:val="%1"/>
      <w:lvlJc w:val="left"/>
      <w:pPr>
        <w:tabs>
          <w:tab w:val="num" w:pos="630"/>
        </w:tabs>
        <w:ind w:left="630" w:hanging="630"/>
      </w:pPr>
      <w:rPr>
        <w:rFonts w:hint="default"/>
      </w:rPr>
    </w:lvl>
    <w:lvl w:ilvl="1">
      <w:start w:val="15"/>
      <w:numFmt w:val="decimal"/>
      <w:lvlText w:val="%1.%2"/>
      <w:lvlJc w:val="left"/>
      <w:pPr>
        <w:tabs>
          <w:tab w:val="num" w:pos="630"/>
        </w:tabs>
        <w:ind w:left="630" w:hanging="63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5DDD38BC"/>
    <w:multiLevelType w:val="hybridMultilevel"/>
    <w:tmpl w:val="5F0837EC"/>
    <w:lvl w:ilvl="0" w:tplc="A86CA396">
      <w:start w:val="1"/>
      <w:numFmt w:val="decimalEnclosedCircle"/>
      <w:lvlText w:val="%1"/>
      <w:lvlJc w:val="left"/>
      <w:pPr>
        <w:tabs>
          <w:tab w:val="num" w:pos="1440"/>
        </w:tabs>
        <w:ind w:left="1440" w:hanging="360"/>
      </w:pPr>
      <w:rPr>
        <w:rFonts w:hint="default"/>
      </w:rPr>
    </w:lvl>
    <w:lvl w:ilvl="1" w:tplc="04090019">
      <w:start w:val="1"/>
      <w:numFmt w:val="lowerLetter"/>
      <w:lvlText w:val="%2)"/>
      <w:lvlJc w:val="left"/>
      <w:pPr>
        <w:tabs>
          <w:tab w:val="num" w:pos="1920"/>
        </w:tabs>
        <w:ind w:left="1920" w:hanging="420"/>
      </w:pPr>
    </w:lvl>
    <w:lvl w:ilvl="2" w:tplc="0409001B">
      <w:start w:val="1"/>
      <w:numFmt w:val="lowerRoman"/>
      <w:lvlText w:val="%3."/>
      <w:lvlJc w:val="right"/>
      <w:pPr>
        <w:tabs>
          <w:tab w:val="num" w:pos="2340"/>
        </w:tabs>
        <w:ind w:left="2340" w:hanging="420"/>
      </w:pPr>
    </w:lvl>
    <w:lvl w:ilvl="3" w:tplc="0409000F">
      <w:start w:val="1"/>
      <w:numFmt w:val="decimal"/>
      <w:lvlText w:val="%4."/>
      <w:lvlJc w:val="left"/>
      <w:pPr>
        <w:tabs>
          <w:tab w:val="num" w:pos="2760"/>
        </w:tabs>
        <w:ind w:left="2760" w:hanging="420"/>
      </w:pPr>
    </w:lvl>
    <w:lvl w:ilvl="4" w:tplc="04090019">
      <w:start w:val="1"/>
      <w:numFmt w:val="lowerLetter"/>
      <w:lvlText w:val="%5)"/>
      <w:lvlJc w:val="left"/>
      <w:pPr>
        <w:tabs>
          <w:tab w:val="num" w:pos="3180"/>
        </w:tabs>
        <w:ind w:left="3180" w:hanging="420"/>
      </w:pPr>
    </w:lvl>
    <w:lvl w:ilvl="5" w:tplc="0409001B">
      <w:start w:val="1"/>
      <w:numFmt w:val="lowerRoman"/>
      <w:lvlText w:val="%6."/>
      <w:lvlJc w:val="right"/>
      <w:pPr>
        <w:tabs>
          <w:tab w:val="num" w:pos="3600"/>
        </w:tabs>
        <w:ind w:left="3600" w:hanging="420"/>
      </w:pPr>
    </w:lvl>
    <w:lvl w:ilvl="6" w:tplc="0409000F">
      <w:start w:val="1"/>
      <w:numFmt w:val="decimal"/>
      <w:lvlText w:val="%7."/>
      <w:lvlJc w:val="left"/>
      <w:pPr>
        <w:tabs>
          <w:tab w:val="num" w:pos="4020"/>
        </w:tabs>
        <w:ind w:left="4020" w:hanging="420"/>
      </w:pPr>
    </w:lvl>
    <w:lvl w:ilvl="7" w:tplc="04090019">
      <w:start w:val="1"/>
      <w:numFmt w:val="lowerLetter"/>
      <w:lvlText w:val="%8)"/>
      <w:lvlJc w:val="left"/>
      <w:pPr>
        <w:tabs>
          <w:tab w:val="num" w:pos="4440"/>
        </w:tabs>
        <w:ind w:left="4440" w:hanging="420"/>
      </w:pPr>
    </w:lvl>
    <w:lvl w:ilvl="8" w:tplc="0409001B">
      <w:start w:val="1"/>
      <w:numFmt w:val="lowerRoman"/>
      <w:lvlText w:val="%9."/>
      <w:lvlJc w:val="right"/>
      <w:pPr>
        <w:tabs>
          <w:tab w:val="num" w:pos="4860"/>
        </w:tabs>
        <w:ind w:left="4860" w:hanging="420"/>
      </w:pPr>
    </w:lvl>
  </w:abstractNum>
  <w:abstractNum w:abstractNumId="26">
    <w:nsid w:val="6161070C"/>
    <w:multiLevelType w:val="multilevel"/>
    <w:tmpl w:val="D39A31C6"/>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637839E0"/>
    <w:multiLevelType w:val="hybridMultilevel"/>
    <w:tmpl w:val="CB5E4E9C"/>
    <w:lvl w:ilvl="0" w:tplc="FFFFFFFF">
      <w:start w:val="1"/>
      <w:numFmt w:val="lowerLetter"/>
      <w:lvlText w:val="%1)"/>
      <w:lvlJc w:val="left"/>
      <w:pPr>
        <w:tabs>
          <w:tab w:val="num" w:pos="780"/>
        </w:tabs>
        <w:ind w:left="780" w:hanging="360"/>
      </w:pPr>
      <w:rPr>
        <w:rFonts w:hint="eastAsia"/>
      </w:rPr>
    </w:lvl>
    <w:lvl w:ilvl="1" w:tplc="FFFFFFFF">
      <w:start w:val="1"/>
      <w:numFmt w:val="lowerLetter"/>
      <w:lvlText w:val="%2)"/>
      <w:lvlJc w:val="left"/>
      <w:pPr>
        <w:tabs>
          <w:tab w:val="num" w:pos="1260"/>
        </w:tabs>
        <w:ind w:left="1260" w:hanging="420"/>
      </w:pPr>
    </w:lvl>
    <w:lvl w:ilvl="2" w:tplc="FFFFFFFF">
      <w:start w:val="1"/>
      <w:numFmt w:val="lowerRoman"/>
      <w:lvlText w:val="%3."/>
      <w:lvlJc w:val="right"/>
      <w:pPr>
        <w:tabs>
          <w:tab w:val="num" w:pos="1680"/>
        </w:tabs>
        <w:ind w:left="1680" w:hanging="420"/>
      </w:pPr>
    </w:lvl>
    <w:lvl w:ilvl="3" w:tplc="FFFFFFFF">
      <w:start w:val="1"/>
      <w:numFmt w:val="decimal"/>
      <w:lvlText w:val="%4."/>
      <w:lvlJc w:val="left"/>
      <w:pPr>
        <w:tabs>
          <w:tab w:val="num" w:pos="2100"/>
        </w:tabs>
        <w:ind w:left="2100" w:hanging="420"/>
      </w:pPr>
    </w:lvl>
    <w:lvl w:ilvl="4" w:tplc="FFFFFFFF">
      <w:start w:val="1"/>
      <w:numFmt w:val="lowerLetter"/>
      <w:lvlText w:val="%5)"/>
      <w:lvlJc w:val="left"/>
      <w:pPr>
        <w:tabs>
          <w:tab w:val="num" w:pos="2520"/>
        </w:tabs>
        <w:ind w:left="2520" w:hanging="420"/>
      </w:pPr>
    </w:lvl>
    <w:lvl w:ilvl="5" w:tplc="FFFFFFFF">
      <w:start w:val="1"/>
      <w:numFmt w:val="lowerRoman"/>
      <w:lvlText w:val="%6."/>
      <w:lvlJc w:val="right"/>
      <w:pPr>
        <w:tabs>
          <w:tab w:val="num" w:pos="2940"/>
        </w:tabs>
        <w:ind w:left="2940" w:hanging="420"/>
      </w:pPr>
    </w:lvl>
    <w:lvl w:ilvl="6" w:tplc="FFFFFFFF">
      <w:start w:val="1"/>
      <w:numFmt w:val="decimal"/>
      <w:lvlText w:val="%7."/>
      <w:lvlJc w:val="left"/>
      <w:pPr>
        <w:tabs>
          <w:tab w:val="num" w:pos="3360"/>
        </w:tabs>
        <w:ind w:left="3360" w:hanging="420"/>
      </w:pPr>
    </w:lvl>
    <w:lvl w:ilvl="7" w:tplc="FFFFFFFF">
      <w:start w:val="1"/>
      <w:numFmt w:val="lowerLetter"/>
      <w:lvlText w:val="%8)"/>
      <w:lvlJc w:val="left"/>
      <w:pPr>
        <w:tabs>
          <w:tab w:val="num" w:pos="3780"/>
        </w:tabs>
        <w:ind w:left="3780" w:hanging="420"/>
      </w:pPr>
    </w:lvl>
    <w:lvl w:ilvl="8" w:tplc="FFFFFFFF">
      <w:start w:val="1"/>
      <w:numFmt w:val="lowerRoman"/>
      <w:lvlText w:val="%9."/>
      <w:lvlJc w:val="right"/>
      <w:pPr>
        <w:tabs>
          <w:tab w:val="num" w:pos="4200"/>
        </w:tabs>
        <w:ind w:left="4200" w:hanging="420"/>
      </w:pPr>
    </w:lvl>
  </w:abstractNum>
  <w:abstractNum w:abstractNumId="28">
    <w:nsid w:val="646260FA"/>
    <w:multiLevelType w:val="multilevel"/>
    <w:tmpl w:val="A15CC956"/>
    <w:lvl w:ilvl="0">
      <w:start w:val="1"/>
      <w:numFmt w:val="decimal"/>
      <w:pStyle w:val="a0"/>
      <w:suff w:val="nothing"/>
      <w:lvlText w:val="表%1　"/>
      <w:lvlJc w:val="left"/>
      <w:rPr>
        <w:rFonts w:ascii="黑体" w:eastAsia="黑体" w:hAnsi="Times New Roman" w:hint="eastAsia"/>
        <w:b w:val="0"/>
        <w:bCs w:val="0"/>
        <w:i w:val="0"/>
        <w:iCs w:val="0"/>
        <w:sz w:val="21"/>
        <w:szCs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9">
    <w:nsid w:val="657D3FBC"/>
    <w:multiLevelType w:val="multilevel"/>
    <w:tmpl w:val="95FA0F16"/>
    <w:lvl w:ilvl="0">
      <w:start w:val="1"/>
      <w:numFmt w:val="upperLetter"/>
      <w:pStyle w:val="a1"/>
      <w:suff w:val="nothing"/>
      <w:lvlText w:val="附　录　%1"/>
      <w:lvlJc w:val="left"/>
      <w:rPr>
        <w:rFonts w:ascii="黑体" w:eastAsia="黑体" w:hAnsi="Times New Roman" w:hint="eastAsia"/>
        <w:b w:val="0"/>
        <w:bCs w:val="0"/>
        <w:i w:val="0"/>
        <w:iCs w:val="0"/>
        <w:spacing w:val="0"/>
        <w:w w:val="100"/>
        <w:sz w:val="21"/>
        <w:szCs w:val="21"/>
      </w:rPr>
    </w:lvl>
    <w:lvl w:ilvl="1">
      <w:start w:val="1"/>
      <w:numFmt w:val="decimal"/>
      <w:pStyle w:val="a2"/>
      <w:suff w:val="nothing"/>
      <w:lvlText w:val="%1.%2　"/>
      <w:lvlJc w:val="left"/>
      <w:rPr>
        <w:rFonts w:ascii="黑体" w:eastAsia="黑体" w:hAnsi="Times New Roman" w:hint="eastAsia"/>
        <w:b w:val="0"/>
        <w:bCs w:val="0"/>
        <w:i w:val="0"/>
        <w:iCs w:val="0"/>
        <w:snapToGrid/>
        <w:spacing w:val="0"/>
        <w:w w:val="100"/>
        <w:kern w:val="21"/>
        <w:sz w:val="21"/>
        <w:szCs w:val="21"/>
      </w:rPr>
    </w:lvl>
    <w:lvl w:ilvl="2">
      <w:start w:val="1"/>
      <w:numFmt w:val="decimal"/>
      <w:pStyle w:val="a3"/>
      <w:suff w:val="nothing"/>
      <w:lvlText w:val="%1.%2.%3　"/>
      <w:lvlJc w:val="left"/>
      <w:rPr>
        <w:rFonts w:ascii="黑体" w:eastAsia="黑体" w:hAnsi="Times New Roman" w:hint="eastAsia"/>
        <w:b w:val="0"/>
        <w:bCs w:val="0"/>
        <w:i w:val="0"/>
        <w:iCs w:val="0"/>
        <w:sz w:val="21"/>
        <w:szCs w:val="21"/>
      </w:rPr>
    </w:lvl>
    <w:lvl w:ilvl="3">
      <w:start w:val="1"/>
      <w:numFmt w:val="decimal"/>
      <w:pStyle w:val="a4"/>
      <w:suff w:val="nothing"/>
      <w:lvlText w:val="%1.%2.%3.%4　"/>
      <w:lvlJc w:val="left"/>
      <w:rPr>
        <w:rFonts w:ascii="黑体" w:eastAsia="黑体" w:hAnsi="Times New Roman" w:hint="eastAsia"/>
        <w:b w:val="0"/>
        <w:bCs w:val="0"/>
        <w:i w:val="0"/>
        <w:iCs w:val="0"/>
        <w:sz w:val="21"/>
        <w:szCs w:val="21"/>
      </w:rPr>
    </w:lvl>
    <w:lvl w:ilvl="4">
      <w:start w:val="1"/>
      <w:numFmt w:val="decimal"/>
      <w:pStyle w:val="a5"/>
      <w:suff w:val="nothing"/>
      <w:lvlText w:val="%1.%2.%3.%4.%5　"/>
      <w:lvlJc w:val="left"/>
      <w:rPr>
        <w:rFonts w:ascii="黑体" w:eastAsia="黑体" w:hAnsi="Times New Roman" w:hint="eastAsia"/>
        <w:b w:val="0"/>
        <w:bCs w:val="0"/>
        <w:i w:val="0"/>
        <w:iCs w:val="0"/>
        <w:sz w:val="21"/>
        <w:szCs w:val="21"/>
      </w:rPr>
    </w:lvl>
    <w:lvl w:ilvl="5">
      <w:start w:val="1"/>
      <w:numFmt w:val="decimal"/>
      <w:pStyle w:val="a6"/>
      <w:suff w:val="nothing"/>
      <w:lvlText w:val="%1.%2.%3.%4.%5.%6　"/>
      <w:lvlJc w:val="left"/>
      <w:rPr>
        <w:rFonts w:ascii="黑体" w:eastAsia="黑体" w:hAnsi="Times New Roman" w:hint="eastAsia"/>
        <w:b w:val="0"/>
        <w:bCs w:val="0"/>
        <w:i w:val="0"/>
        <w:iCs w:val="0"/>
        <w:sz w:val="21"/>
        <w:szCs w:val="21"/>
      </w:rPr>
    </w:lvl>
    <w:lvl w:ilvl="6">
      <w:start w:val="1"/>
      <w:numFmt w:val="decimal"/>
      <w:pStyle w:val="a7"/>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0">
    <w:nsid w:val="683C0E91"/>
    <w:multiLevelType w:val="multilevel"/>
    <w:tmpl w:val="E24AACF2"/>
    <w:lvl w:ilvl="0">
      <w:start w:val="1"/>
      <w:numFmt w:val="decimalEnclosedCircle"/>
      <w:lvlText w:val="%1"/>
      <w:lvlJc w:val="left"/>
      <w:pPr>
        <w:tabs>
          <w:tab w:val="num" w:pos="1080"/>
        </w:tabs>
        <w:ind w:left="1080" w:hanging="360"/>
      </w:pPr>
      <w:rPr>
        <w:rFonts w:hint="default"/>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31">
    <w:nsid w:val="68B70BB7"/>
    <w:multiLevelType w:val="multilevel"/>
    <w:tmpl w:val="99D88F6A"/>
    <w:lvl w:ilvl="0">
      <w:start w:val="4"/>
      <w:numFmt w:val="decimal"/>
      <w:lvlText w:val="%1"/>
      <w:lvlJc w:val="left"/>
      <w:pPr>
        <w:tabs>
          <w:tab w:val="num" w:pos="630"/>
        </w:tabs>
        <w:ind w:left="630" w:hanging="630"/>
      </w:pPr>
      <w:rPr>
        <w:rFonts w:hint="default"/>
        <w:color w:val="FF0000"/>
      </w:rPr>
    </w:lvl>
    <w:lvl w:ilvl="1">
      <w:start w:val="12"/>
      <w:numFmt w:val="decimal"/>
      <w:lvlText w:val="%1.%2"/>
      <w:lvlJc w:val="left"/>
      <w:pPr>
        <w:tabs>
          <w:tab w:val="num" w:pos="630"/>
        </w:tabs>
        <w:ind w:left="630" w:hanging="630"/>
      </w:pPr>
      <w:rPr>
        <w:rFonts w:hint="default"/>
        <w:color w:val="000000"/>
      </w:rPr>
    </w:lvl>
    <w:lvl w:ilvl="2">
      <w:start w:val="4"/>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1080"/>
        </w:tabs>
        <w:ind w:left="1080" w:hanging="1080"/>
      </w:pPr>
      <w:rPr>
        <w:rFonts w:hint="default"/>
        <w:color w:val="FF0000"/>
      </w:rPr>
    </w:lvl>
    <w:lvl w:ilvl="4">
      <w:start w:val="1"/>
      <w:numFmt w:val="decimal"/>
      <w:lvlText w:val="%1.%2.%3.%4.%5"/>
      <w:lvlJc w:val="left"/>
      <w:pPr>
        <w:tabs>
          <w:tab w:val="num" w:pos="1080"/>
        </w:tabs>
        <w:ind w:left="1080" w:hanging="1080"/>
      </w:pPr>
      <w:rPr>
        <w:rFonts w:hint="default"/>
        <w:color w:val="FF0000"/>
      </w:rPr>
    </w:lvl>
    <w:lvl w:ilvl="5">
      <w:start w:val="1"/>
      <w:numFmt w:val="decimal"/>
      <w:lvlText w:val="%1.%2.%3.%4.%5.%6"/>
      <w:lvlJc w:val="left"/>
      <w:pPr>
        <w:tabs>
          <w:tab w:val="num" w:pos="1440"/>
        </w:tabs>
        <w:ind w:left="1440" w:hanging="1440"/>
      </w:pPr>
      <w:rPr>
        <w:rFonts w:hint="default"/>
        <w:color w:val="FF0000"/>
      </w:rPr>
    </w:lvl>
    <w:lvl w:ilvl="6">
      <w:start w:val="1"/>
      <w:numFmt w:val="decimal"/>
      <w:lvlText w:val="%1.%2.%3.%4.%5.%6.%7"/>
      <w:lvlJc w:val="left"/>
      <w:pPr>
        <w:tabs>
          <w:tab w:val="num" w:pos="1440"/>
        </w:tabs>
        <w:ind w:left="1440" w:hanging="1440"/>
      </w:pPr>
      <w:rPr>
        <w:rFonts w:hint="default"/>
        <w:color w:val="FF0000"/>
      </w:rPr>
    </w:lvl>
    <w:lvl w:ilvl="7">
      <w:start w:val="1"/>
      <w:numFmt w:val="decimal"/>
      <w:lvlText w:val="%1.%2.%3.%4.%5.%6.%7.%8"/>
      <w:lvlJc w:val="left"/>
      <w:pPr>
        <w:tabs>
          <w:tab w:val="num" w:pos="1800"/>
        </w:tabs>
        <w:ind w:left="1800" w:hanging="1800"/>
      </w:pPr>
      <w:rPr>
        <w:rFonts w:hint="default"/>
        <w:color w:val="FF0000"/>
      </w:rPr>
    </w:lvl>
    <w:lvl w:ilvl="8">
      <w:start w:val="1"/>
      <w:numFmt w:val="decimal"/>
      <w:lvlText w:val="%1.%2.%3.%4.%5.%6.%7.%8.%9"/>
      <w:lvlJc w:val="left"/>
      <w:pPr>
        <w:tabs>
          <w:tab w:val="num" w:pos="1800"/>
        </w:tabs>
        <w:ind w:left="1800" w:hanging="1800"/>
      </w:pPr>
      <w:rPr>
        <w:rFonts w:hint="default"/>
        <w:color w:val="FF0000"/>
      </w:rPr>
    </w:lvl>
  </w:abstractNum>
  <w:abstractNum w:abstractNumId="32">
    <w:nsid w:val="68E56ACE"/>
    <w:multiLevelType w:val="hybridMultilevel"/>
    <w:tmpl w:val="3DAE8C36"/>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3">
    <w:nsid w:val="6B6D081D"/>
    <w:multiLevelType w:val="hybridMultilevel"/>
    <w:tmpl w:val="CA664DF6"/>
    <w:lvl w:ilvl="0" w:tplc="FFFFFFFF">
      <w:start w:val="1"/>
      <w:numFmt w:val="lowerLetter"/>
      <w:lvlText w:val="%1)"/>
      <w:lvlJc w:val="left"/>
      <w:pPr>
        <w:ind w:left="420" w:hanging="420"/>
      </w:pPr>
      <w:rPr>
        <w:rFonts w:hint="eastAsia"/>
      </w:rPr>
    </w:lvl>
    <w:lvl w:ilvl="1" w:tplc="04090019">
      <w:start w:val="1"/>
      <w:numFmt w:val="lowerLetter"/>
      <w:lvlText w:val="%2)"/>
      <w:lvlJc w:val="left"/>
      <w:pPr>
        <w:ind w:left="840" w:hanging="420"/>
      </w:pPr>
    </w:lvl>
    <w:lvl w:ilvl="2" w:tplc="04090011">
      <w:start w:val="1"/>
      <w:numFmt w:val="decimal"/>
      <w:lvlText w:val="%3)"/>
      <w:lvlJc w:val="left"/>
      <w:pPr>
        <w:ind w:left="1260" w:hanging="420"/>
      </w:pPr>
      <w:rPr>
        <w:rFonts w:hint="eastAsia"/>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4">
    <w:nsid w:val="6CEA2025"/>
    <w:multiLevelType w:val="multilevel"/>
    <w:tmpl w:val="1F7E6EDC"/>
    <w:lvl w:ilvl="0">
      <w:start w:val="1"/>
      <w:numFmt w:val="none"/>
      <w:pStyle w:val="a8"/>
      <w:suff w:val="nothing"/>
      <w:lvlText w:val="%1"/>
      <w:lvlJc w:val="left"/>
      <w:rPr>
        <w:rFonts w:ascii="Times New Roman" w:hAnsi="Times New Roman" w:hint="default"/>
        <w:b/>
        <w:bCs/>
        <w:i w:val="0"/>
        <w:iCs w:val="0"/>
        <w:sz w:val="21"/>
        <w:szCs w:val="21"/>
      </w:rPr>
    </w:lvl>
    <w:lvl w:ilvl="1">
      <w:start w:val="1"/>
      <w:numFmt w:val="decimal"/>
      <w:pStyle w:val="a9"/>
      <w:suff w:val="nothing"/>
      <w:lvlText w:val="%1%2　"/>
      <w:lvlJc w:val="left"/>
      <w:rPr>
        <w:rFonts w:ascii="黑体" w:eastAsia="黑体" w:hAnsi="Times New Roman" w:hint="eastAsia"/>
        <w:b w:val="0"/>
        <w:bCs w:val="0"/>
        <w:i w:val="0"/>
        <w:iCs w:val="0"/>
        <w:sz w:val="21"/>
        <w:szCs w:val="21"/>
      </w:rPr>
    </w:lvl>
    <w:lvl w:ilvl="2">
      <w:start w:val="1"/>
      <w:numFmt w:val="decimal"/>
      <w:pStyle w:val="aa"/>
      <w:suff w:val="nothing"/>
      <w:lvlText w:val="%1%2.%3　"/>
      <w:lvlJc w:val="left"/>
      <w:rPr>
        <w:rFonts w:ascii="黑体" w:eastAsia="黑体" w:hAnsi="Times New Roman" w:hint="eastAsia"/>
        <w:b w:val="0"/>
        <w:bCs w:val="0"/>
        <w:i w:val="0"/>
        <w:iCs w:val="0"/>
        <w:sz w:val="21"/>
        <w:szCs w:val="21"/>
      </w:rPr>
    </w:lvl>
    <w:lvl w:ilvl="3">
      <w:start w:val="1"/>
      <w:numFmt w:val="decimal"/>
      <w:pStyle w:val="ab"/>
      <w:suff w:val="nothing"/>
      <w:lvlText w:val="%1%2.%3.%4　"/>
      <w:lvlJc w:val="left"/>
      <w:rPr>
        <w:rFonts w:ascii="黑体" w:eastAsia="黑体" w:hAnsi="Times New Roman" w:hint="eastAsia"/>
        <w:b w:val="0"/>
        <w:bCs w:val="0"/>
        <w:i w:val="0"/>
        <w:iCs w:val="0"/>
        <w:sz w:val="21"/>
        <w:szCs w:val="21"/>
      </w:rPr>
    </w:lvl>
    <w:lvl w:ilvl="4">
      <w:start w:val="1"/>
      <w:numFmt w:val="decimal"/>
      <w:pStyle w:val="ac"/>
      <w:suff w:val="nothing"/>
      <w:lvlText w:val="%1%2.%3.%4.%5　"/>
      <w:lvlJc w:val="left"/>
      <w:rPr>
        <w:rFonts w:ascii="黑体" w:eastAsia="黑体" w:hAnsi="Times New Roman" w:hint="eastAsia"/>
        <w:b w:val="0"/>
        <w:bCs w:val="0"/>
        <w:i w:val="0"/>
        <w:iCs w:val="0"/>
        <w:sz w:val="21"/>
        <w:szCs w:val="21"/>
      </w:rPr>
    </w:lvl>
    <w:lvl w:ilvl="5">
      <w:start w:val="1"/>
      <w:numFmt w:val="decimal"/>
      <w:pStyle w:val="ad"/>
      <w:suff w:val="nothing"/>
      <w:lvlText w:val="%1%2.%3.%4.%5.%6　"/>
      <w:lvlJc w:val="left"/>
      <w:rPr>
        <w:rFonts w:ascii="黑体" w:eastAsia="黑体" w:hAnsi="Times New Roman" w:hint="eastAsia"/>
        <w:b w:val="0"/>
        <w:bCs w:val="0"/>
        <w:i w:val="0"/>
        <w:iCs w:val="0"/>
        <w:sz w:val="21"/>
        <w:szCs w:val="21"/>
      </w:rPr>
    </w:lvl>
    <w:lvl w:ilvl="6">
      <w:start w:val="1"/>
      <w:numFmt w:val="decimal"/>
      <w:pStyle w:val="ae"/>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5">
    <w:nsid w:val="71965F4F"/>
    <w:multiLevelType w:val="hybridMultilevel"/>
    <w:tmpl w:val="4EB6F172"/>
    <w:lvl w:ilvl="0" w:tplc="FFFFFFFF">
      <w:start w:val="1"/>
      <w:numFmt w:val="lowerLetter"/>
      <w:lvlText w:val="%1)"/>
      <w:lvlJc w:val="left"/>
      <w:pPr>
        <w:ind w:left="420" w:hanging="420"/>
      </w:pPr>
      <w:rPr>
        <w:rFonts w:hint="eastAsia"/>
      </w:rPr>
    </w:lvl>
    <w:lvl w:ilvl="1" w:tplc="04090019">
      <w:start w:val="1"/>
      <w:numFmt w:val="lowerLetter"/>
      <w:lvlText w:val="%2)"/>
      <w:lvlJc w:val="left"/>
      <w:pPr>
        <w:ind w:left="840" w:hanging="420"/>
      </w:pPr>
    </w:lvl>
    <w:lvl w:ilvl="2" w:tplc="FFE0D858">
      <w:start w:val="1"/>
      <w:numFmt w:val="decimal"/>
      <w:lvlText w:val="（%3）"/>
      <w:lvlJc w:val="left"/>
      <w:pPr>
        <w:ind w:left="1575" w:hanging="420"/>
      </w:pPr>
      <w:rPr>
        <w:rFonts w:hint="eastAsia"/>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6">
    <w:nsid w:val="79951C8C"/>
    <w:multiLevelType w:val="hybridMultilevel"/>
    <w:tmpl w:val="B5400C12"/>
    <w:lvl w:ilvl="0" w:tplc="0409000F">
      <w:start w:val="1"/>
      <w:numFmt w:val="decimal"/>
      <w:lvlText w:val="%1."/>
      <w:lvlJc w:val="left"/>
      <w:pPr>
        <w:tabs>
          <w:tab w:val="num" w:pos="1020"/>
        </w:tabs>
        <w:ind w:left="1020" w:hanging="420"/>
      </w:pPr>
    </w:lvl>
    <w:lvl w:ilvl="1" w:tplc="04090019">
      <w:start w:val="1"/>
      <w:numFmt w:val="lowerLetter"/>
      <w:lvlText w:val="%2)"/>
      <w:lvlJc w:val="left"/>
      <w:pPr>
        <w:tabs>
          <w:tab w:val="num" w:pos="1440"/>
        </w:tabs>
        <w:ind w:left="1440" w:hanging="420"/>
      </w:pPr>
    </w:lvl>
    <w:lvl w:ilvl="2" w:tplc="0409001B">
      <w:start w:val="1"/>
      <w:numFmt w:val="lowerRoman"/>
      <w:lvlText w:val="%3."/>
      <w:lvlJc w:val="right"/>
      <w:pPr>
        <w:tabs>
          <w:tab w:val="num" w:pos="1860"/>
        </w:tabs>
        <w:ind w:left="1860" w:hanging="420"/>
      </w:pPr>
    </w:lvl>
    <w:lvl w:ilvl="3" w:tplc="0409000F">
      <w:start w:val="1"/>
      <w:numFmt w:val="decimal"/>
      <w:lvlText w:val="%4."/>
      <w:lvlJc w:val="left"/>
      <w:pPr>
        <w:tabs>
          <w:tab w:val="num" w:pos="2280"/>
        </w:tabs>
        <w:ind w:left="2280" w:hanging="420"/>
      </w:pPr>
    </w:lvl>
    <w:lvl w:ilvl="4" w:tplc="04090019">
      <w:start w:val="1"/>
      <w:numFmt w:val="lowerLetter"/>
      <w:lvlText w:val="%5)"/>
      <w:lvlJc w:val="left"/>
      <w:pPr>
        <w:tabs>
          <w:tab w:val="num" w:pos="2700"/>
        </w:tabs>
        <w:ind w:left="2700" w:hanging="420"/>
      </w:pPr>
    </w:lvl>
    <w:lvl w:ilvl="5" w:tplc="0409001B">
      <w:start w:val="1"/>
      <w:numFmt w:val="lowerRoman"/>
      <w:lvlText w:val="%6."/>
      <w:lvlJc w:val="right"/>
      <w:pPr>
        <w:tabs>
          <w:tab w:val="num" w:pos="3120"/>
        </w:tabs>
        <w:ind w:left="3120" w:hanging="420"/>
      </w:pPr>
    </w:lvl>
    <w:lvl w:ilvl="6" w:tplc="0409000F">
      <w:start w:val="1"/>
      <w:numFmt w:val="decimal"/>
      <w:lvlText w:val="%7."/>
      <w:lvlJc w:val="left"/>
      <w:pPr>
        <w:tabs>
          <w:tab w:val="num" w:pos="3540"/>
        </w:tabs>
        <w:ind w:left="3540" w:hanging="420"/>
      </w:pPr>
    </w:lvl>
    <w:lvl w:ilvl="7" w:tplc="04090019">
      <w:start w:val="1"/>
      <w:numFmt w:val="lowerLetter"/>
      <w:lvlText w:val="%8)"/>
      <w:lvlJc w:val="left"/>
      <w:pPr>
        <w:tabs>
          <w:tab w:val="num" w:pos="3960"/>
        </w:tabs>
        <w:ind w:left="3960" w:hanging="420"/>
      </w:pPr>
    </w:lvl>
    <w:lvl w:ilvl="8" w:tplc="0409001B">
      <w:start w:val="1"/>
      <w:numFmt w:val="lowerRoman"/>
      <w:lvlText w:val="%9."/>
      <w:lvlJc w:val="right"/>
      <w:pPr>
        <w:tabs>
          <w:tab w:val="num" w:pos="4380"/>
        </w:tabs>
        <w:ind w:left="4380" w:hanging="420"/>
      </w:pPr>
    </w:lvl>
  </w:abstractNum>
  <w:abstractNum w:abstractNumId="37">
    <w:nsid w:val="7EB6714A"/>
    <w:multiLevelType w:val="hybridMultilevel"/>
    <w:tmpl w:val="E65AA0CE"/>
    <w:lvl w:ilvl="0" w:tplc="65F04964">
      <w:start w:val="1"/>
      <w:numFmt w:val="decimal"/>
      <w:lvlText w:val="（%1）"/>
      <w:lvlJc w:val="left"/>
      <w:pPr>
        <w:ind w:left="1020" w:hanging="420"/>
      </w:pPr>
      <w:rPr>
        <w:rFonts w:hint="eastAsia"/>
      </w:rPr>
    </w:lvl>
    <w:lvl w:ilvl="1" w:tplc="04090019">
      <w:start w:val="1"/>
      <w:numFmt w:val="lowerLetter"/>
      <w:lvlText w:val="%2)"/>
      <w:lvlJc w:val="left"/>
      <w:pPr>
        <w:ind w:left="1440" w:hanging="420"/>
      </w:pPr>
    </w:lvl>
    <w:lvl w:ilvl="2" w:tplc="0409001B">
      <w:start w:val="1"/>
      <w:numFmt w:val="lowerRoman"/>
      <w:lvlText w:val="%3."/>
      <w:lvlJc w:val="right"/>
      <w:pPr>
        <w:ind w:left="1860" w:hanging="420"/>
      </w:pPr>
    </w:lvl>
    <w:lvl w:ilvl="3" w:tplc="0409000F">
      <w:start w:val="1"/>
      <w:numFmt w:val="decimal"/>
      <w:lvlText w:val="%4."/>
      <w:lvlJc w:val="left"/>
      <w:pPr>
        <w:ind w:left="2280" w:hanging="420"/>
      </w:pPr>
    </w:lvl>
    <w:lvl w:ilvl="4" w:tplc="04090019">
      <w:start w:val="1"/>
      <w:numFmt w:val="lowerLetter"/>
      <w:lvlText w:val="%5)"/>
      <w:lvlJc w:val="left"/>
      <w:pPr>
        <w:ind w:left="2700" w:hanging="420"/>
      </w:pPr>
    </w:lvl>
    <w:lvl w:ilvl="5" w:tplc="0409001B">
      <w:start w:val="1"/>
      <w:numFmt w:val="lowerRoman"/>
      <w:lvlText w:val="%6."/>
      <w:lvlJc w:val="right"/>
      <w:pPr>
        <w:ind w:left="3120" w:hanging="420"/>
      </w:pPr>
    </w:lvl>
    <w:lvl w:ilvl="6" w:tplc="0409000F">
      <w:start w:val="1"/>
      <w:numFmt w:val="decimal"/>
      <w:lvlText w:val="%7."/>
      <w:lvlJc w:val="left"/>
      <w:pPr>
        <w:ind w:left="3540" w:hanging="420"/>
      </w:pPr>
    </w:lvl>
    <w:lvl w:ilvl="7" w:tplc="04090019">
      <w:start w:val="1"/>
      <w:numFmt w:val="lowerLetter"/>
      <w:lvlText w:val="%8)"/>
      <w:lvlJc w:val="left"/>
      <w:pPr>
        <w:ind w:left="3960" w:hanging="420"/>
      </w:pPr>
    </w:lvl>
    <w:lvl w:ilvl="8" w:tplc="0409001B">
      <w:start w:val="1"/>
      <w:numFmt w:val="lowerRoman"/>
      <w:lvlText w:val="%9."/>
      <w:lvlJc w:val="right"/>
      <w:pPr>
        <w:ind w:left="4380" w:hanging="420"/>
      </w:pPr>
    </w:lvl>
  </w:abstractNum>
  <w:num w:numId="1">
    <w:abstractNumId w:val="15"/>
  </w:num>
  <w:num w:numId="2">
    <w:abstractNumId w:val="30"/>
  </w:num>
  <w:num w:numId="3">
    <w:abstractNumId w:val="6"/>
  </w:num>
  <w:num w:numId="4">
    <w:abstractNumId w:val="25"/>
  </w:num>
  <w:num w:numId="5">
    <w:abstractNumId w:val="4"/>
  </w:num>
  <w:num w:numId="6">
    <w:abstractNumId w:val="1"/>
  </w:num>
  <w:num w:numId="7">
    <w:abstractNumId w:val="34"/>
  </w:num>
  <w:num w:numId="8">
    <w:abstractNumId w:val="28"/>
  </w:num>
  <w:num w:numId="9">
    <w:abstractNumId w:val="13"/>
  </w:num>
  <w:num w:numId="10">
    <w:abstractNumId w:val="19"/>
  </w:num>
  <w:num w:numId="11">
    <w:abstractNumId w:val="31"/>
  </w:num>
  <w:num w:numId="12">
    <w:abstractNumId w:val="24"/>
  </w:num>
  <w:num w:numId="13">
    <w:abstractNumId w:val="20"/>
  </w:num>
  <w:num w:numId="14">
    <w:abstractNumId w:val="0"/>
  </w:num>
  <w:num w:numId="15">
    <w:abstractNumId w:val="26"/>
  </w:num>
  <w:num w:numId="16">
    <w:abstractNumId w:val="7"/>
  </w:num>
  <w:num w:numId="17">
    <w:abstractNumId w:val="27"/>
  </w:num>
  <w:num w:numId="18">
    <w:abstractNumId w:val="23"/>
  </w:num>
  <w:num w:numId="19">
    <w:abstractNumId w:val="12"/>
  </w:num>
  <w:num w:numId="20">
    <w:abstractNumId w:val="22"/>
  </w:num>
  <w:num w:numId="21">
    <w:abstractNumId w:val="11"/>
  </w:num>
  <w:num w:numId="22">
    <w:abstractNumId w:val="5"/>
  </w:num>
  <w:num w:numId="23">
    <w:abstractNumId w:val="33"/>
  </w:num>
  <w:num w:numId="24">
    <w:abstractNumId w:val="2"/>
  </w:num>
  <w:num w:numId="25">
    <w:abstractNumId w:val="32"/>
  </w:num>
  <w:num w:numId="26">
    <w:abstractNumId w:val="14"/>
  </w:num>
  <w:num w:numId="27">
    <w:abstractNumId w:val="35"/>
  </w:num>
  <w:num w:numId="28">
    <w:abstractNumId w:val="37"/>
  </w:num>
  <w:num w:numId="29">
    <w:abstractNumId w:val="21"/>
  </w:num>
  <w:num w:numId="30">
    <w:abstractNumId w:val="8"/>
  </w:num>
  <w:num w:numId="31">
    <w:abstractNumId w:val="36"/>
  </w:num>
  <w:num w:numId="32">
    <w:abstractNumId w:val="9"/>
  </w:num>
  <w:num w:numId="33">
    <w:abstractNumId w:val="17"/>
  </w:num>
  <w:num w:numId="34">
    <w:abstractNumId w:val="16"/>
  </w:num>
  <w:num w:numId="35">
    <w:abstractNumId w:val="10"/>
  </w:num>
  <w:num w:numId="36">
    <w:abstractNumId w:val="3"/>
  </w:num>
  <w:num w:numId="37">
    <w:abstractNumId w:val="29"/>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trackRevisions/>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346B"/>
    <w:rsid w:val="00006303"/>
    <w:rsid w:val="00006C91"/>
    <w:rsid w:val="00014B2A"/>
    <w:rsid w:val="00014FAE"/>
    <w:rsid w:val="00017B20"/>
    <w:rsid w:val="000216BD"/>
    <w:rsid w:val="00026A3C"/>
    <w:rsid w:val="00031631"/>
    <w:rsid w:val="000406AA"/>
    <w:rsid w:val="000454B3"/>
    <w:rsid w:val="00050C13"/>
    <w:rsid w:val="0005177C"/>
    <w:rsid w:val="00052856"/>
    <w:rsid w:val="0005788A"/>
    <w:rsid w:val="0006018E"/>
    <w:rsid w:val="0006477F"/>
    <w:rsid w:val="00073A5C"/>
    <w:rsid w:val="00077BAF"/>
    <w:rsid w:val="00080116"/>
    <w:rsid w:val="000929DB"/>
    <w:rsid w:val="000A30C5"/>
    <w:rsid w:val="000A51BE"/>
    <w:rsid w:val="000B0D2A"/>
    <w:rsid w:val="000B1159"/>
    <w:rsid w:val="000B215E"/>
    <w:rsid w:val="000B27AA"/>
    <w:rsid w:val="000B3367"/>
    <w:rsid w:val="000B3BE6"/>
    <w:rsid w:val="000C22C9"/>
    <w:rsid w:val="000C61E3"/>
    <w:rsid w:val="000E5A44"/>
    <w:rsid w:val="000F28FB"/>
    <w:rsid w:val="000F7B03"/>
    <w:rsid w:val="00100A67"/>
    <w:rsid w:val="00103FE8"/>
    <w:rsid w:val="00107D26"/>
    <w:rsid w:val="00113E45"/>
    <w:rsid w:val="0011782C"/>
    <w:rsid w:val="00120A08"/>
    <w:rsid w:val="001235EB"/>
    <w:rsid w:val="00134C03"/>
    <w:rsid w:val="00137F39"/>
    <w:rsid w:val="00155481"/>
    <w:rsid w:val="0016335C"/>
    <w:rsid w:val="001656A3"/>
    <w:rsid w:val="00175D39"/>
    <w:rsid w:val="00194520"/>
    <w:rsid w:val="001951B3"/>
    <w:rsid w:val="001A03E0"/>
    <w:rsid w:val="001A1997"/>
    <w:rsid w:val="001A4DF1"/>
    <w:rsid w:val="001C1B3A"/>
    <w:rsid w:val="001C2D16"/>
    <w:rsid w:val="001D27DA"/>
    <w:rsid w:val="001D2B5F"/>
    <w:rsid w:val="001D342D"/>
    <w:rsid w:val="001E06AA"/>
    <w:rsid w:val="001E5270"/>
    <w:rsid w:val="001E6E0E"/>
    <w:rsid w:val="001F1A0B"/>
    <w:rsid w:val="001F45A5"/>
    <w:rsid w:val="001F51CF"/>
    <w:rsid w:val="00203150"/>
    <w:rsid w:val="002065A0"/>
    <w:rsid w:val="00206D8F"/>
    <w:rsid w:val="002074E8"/>
    <w:rsid w:val="00216F0E"/>
    <w:rsid w:val="00222129"/>
    <w:rsid w:val="002227FA"/>
    <w:rsid w:val="00225A0B"/>
    <w:rsid w:val="00230C3C"/>
    <w:rsid w:val="0024532E"/>
    <w:rsid w:val="00247BC1"/>
    <w:rsid w:val="00250521"/>
    <w:rsid w:val="002546AA"/>
    <w:rsid w:val="00262B2A"/>
    <w:rsid w:val="00264337"/>
    <w:rsid w:val="00272469"/>
    <w:rsid w:val="00282512"/>
    <w:rsid w:val="00284E07"/>
    <w:rsid w:val="00285009"/>
    <w:rsid w:val="002867E7"/>
    <w:rsid w:val="002B2248"/>
    <w:rsid w:val="002B47E6"/>
    <w:rsid w:val="002B4B24"/>
    <w:rsid w:val="002B76BF"/>
    <w:rsid w:val="002C2D89"/>
    <w:rsid w:val="002C483A"/>
    <w:rsid w:val="002C758D"/>
    <w:rsid w:val="002D0A94"/>
    <w:rsid w:val="002E48D6"/>
    <w:rsid w:val="002E59C1"/>
    <w:rsid w:val="002E642A"/>
    <w:rsid w:val="002F04E6"/>
    <w:rsid w:val="002F07C5"/>
    <w:rsid w:val="002F5B68"/>
    <w:rsid w:val="002F7D80"/>
    <w:rsid w:val="00312103"/>
    <w:rsid w:val="00314AA1"/>
    <w:rsid w:val="00332FB4"/>
    <w:rsid w:val="003442FE"/>
    <w:rsid w:val="003530AF"/>
    <w:rsid w:val="00356009"/>
    <w:rsid w:val="003601F3"/>
    <w:rsid w:val="003627CD"/>
    <w:rsid w:val="00367F42"/>
    <w:rsid w:val="00376EB1"/>
    <w:rsid w:val="0038207C"/>
    <w:rsid w:val="0039511A"/>
    <w:rsid w:val="003A5DFC"/>
    <w:rsid w:val="003A689B"/>
    <w:rsid w:val="003B082E"/>
    <w:rsid w:val="003B4895"/>
    <w:rsid w:val="003B4E84"/>
    <w:rsid w:val="003C50B2"/>
    <w:rsid w:val="003C5215"/>
    <w:rsid w:val="003C7CE4"/>
    <w:rsid w:val="003D29D0"/>
    <w:rsid w:val="003E25AB"/>
    <w:rsid w:val="003E2AF5"/>
    <w:rsid w:val="003E5725"/>
    <w:rsid w:val="003E63A6"/>
    <w:rsid w:val="003F62B8"/>
    <w:rsid w:val="004000F5"/>
    <w:rsid w:val="00404F6F"/>
    <w:rsid w:val="004121BD"/>
    <w:rsid w:val="004349C6"/>
    <w:rsid w:val="004362BF"/>
    <w:rsid w:val="00443C77"/>
    <w:rsid w:val="00445CA1"/>
    <w:rsid w:val="004476D0"/>
    <w:rsid w:val="0045086F"/>
    <w:rsid w:val="004573FA"/>
    <w:rsid w:val="004702D5"/>
    <w:rsid w:val="00470F78"/>
    <w:rsid w:val="00471AA7"/>
    <w:rsid w:val="004732F8"/>
    <w:rsid w:val="004737C1"/>
    <w:rsid w:val="00475B94"/>
    <w:rsid w:val="00483739"/>
    <w:rsid w:val="0048465D"/>
    <w:rsid w:val="00485CED"/>
    <w:rsid w:val="00485E15"/>
    <w:rsid w:val="004954F3"/>
    <w:rsid w:val="004A0A5D"/>
    <w:rsid w:val="004A2BB7"/>
    <w:rsid w:val="004A4DFC"/>
    <w:rsid w:val="004B670E"/>
    <w:rsid w:val="004C2FD1"/>
    <w:rsid w:val="004D0E15"/>
    <w:rsid w:val="004D25E7"/>
    <w:rsid w:val="004E7EB7"/>
    <w:rsid w:val="004F3FF8"/>
    <w:rsid w:val="00500ECD"/>
    <w:rsid w:val="00502F82"/>
    <w:rsid w:val="00504511"/>
    <w:rsid w:val="00505AE4"/>
    <w:rsid w:val="0051453D"/>
    <w:rsid w:val="00515846"/>
    <w:rsid w:val="005202BF"/>
    <w:rsid w:val="005248B4"/>
    <w:rsid w:val="005306B6"/>
    <w:rsid w:val="00531C8D"/>
    <w:rsid w:val="005320D1"/>
    <w:rsid w:val="00537CCA"/>
    <w:rsid w:val="00541616"/>
    <w:rsid w:val="00543C66"/>
    <w:rsid w:val="00546883"/>
    <w:rsid w:val="00547334"/>
    <w:rsid w:val="00551BC4"/>
    <w:rsid w:val="00553245"/>
    <w:rsid w:val="00562D16"/>
    <w:rsid w:val="0056392A"/>
    <w:rsid w:val="005666BB"/>
    <w:rsid w:val="0057096E"/>
    <w:rsid w:val="0057214E"/>
    <w:rsid w:val="00574FC3"/>
    <w:rsid w:val="00577F8D"/>
    <w:rsid w:val="00580140"/>
    <w:rsid w:val="00591402"/>
    <w:rsid w:val="00591DC8"/>
    <w:rsid w:val="005A4226"/>
    <w:rsid w:val="005A577B"/>
    <w:rsid w:val="005A70C5"/>
    <w:rsid w:val="005B1093"/>
    <w:rsid w:val="005C49DC"/>
    <w:rsid w:val="005D3EEC"/>
    <w:rsid w:val="005E297E"/>
    <w:rsid w:val="005E3DCD"/>
    <w:rsid w:val="005E44F4"/>
    <w:rsid w:val="005F61C5"/>
    <w:rsid w:val="005F7D0D"/>
    <w:rsid w:val="00603164"/>
    <w:rsid w:val="00603A8C"/>
    <w:rsid w:val="00603C24"/>
    <w:rsid w:val="00605624"/>
    <w:rsid w:val="006063AF"/>
    <w:rsid w:val="006068BA"/>
    <w:rsid w:val="00611292"/>
    <w:rsid w:val="00615157"/>
    <w:rsid w:val="00617B46"/>
    <w:rsid w:val="00617C6B"/>
    <w:rsid w:val="0063436A"/>
    <w:rsid w:val="00634D51"/>
    <w:rsid w:val="00641439"/>
    <w:rsid w:val="0064182D"/>
    <w:rsid w:val="00645DE8"/>
    <w:rsid w:val="006460CC"/>
    <w:rsid w:val="0065080D"/>
    <w:rsid w:val="00652892"/>
    <w:rsid w:val="0065486A"/>
    <w:rsid w:val="00660B52"/>
    <w:rsid w:val="006703A0"/>
    <w:rsid w:val="006800B4"/>
    <w:rsid w:val="00695276"/>
    <w:rsid w:val="00695B5F"/>
    <w:rsid w:val="00696489"/>
    <w:rsid w:val="006A08E8"/>
    <w:rsid w:val="006A4C7C"/>
    <w:rsid w:val="006B2BD3"/>
    <w:rsid w:val="006B5188"/>
    <w:rsid w:val="006B576E"/>
    <w:rsid w:val="006C22D1"/>
    <w:rsid w:val="006C4A1B"/>
    <w:rsid w:val="006D484E"/>
    <w:rsid w:val="006E02F8"/>
    <w:rsid w:val="006E1538"/>
    <w:rsid w:val="006E1B0F"/>
    <w:rsid w:val="006E5847"/>
    <w:rsid w:val="006E7265"/>
    <w:rsid w:val="00703615"/>
    <w:rsid w:val="0070409E"/>
    <w:rsid w:val="007179EB"/>
    <w:rsid w:val="007236AC"/>
    <w:rsid w:val="00727317"/>
    <w:rsid w:val="00730932"/>
    <w:rsid w:val="00731E9B"/>
    <w:rsid w:val="007333F4"/>
    <w:rsid w:val="00734798"/>
    <w:rsid w:val="00740AF7"/>
    <w:rsid w:val="00742129"/>
    <w:rsid w:val="00742527"/>
    <w:rsid w:val="00744E0A"/>
    <w:rsid w:val="007467F2"/>
    <w:rsid w:val="00747714"/>
    <w:rsid w:val="00750DBA"/>
    <w:rsid w:val="00752AEF"/>
    <w:rsid w:val="00755717"/>
    <w:rsid w:val="00757C83"/>
    <w:rsid w:val="00764435"/>
    <w:rsid w:val="0077263E"/>
    <w:rsid w:val="00775DBC"/>
    <w:rsid w:val="00780C72"/>
    <w:rsid w:val="00782DA6"/>
    <w:rsid w:val="00787B09"/>
    <w:rsid w:val="00791D2E"/>
    <w:rsid w:val="007A2F7E"/>
    <w:rsid w:val="007A339C"/>
    <w:rsid w:val="007B2248"/>
    <w:rsid w:val="007B2FED"/>
    <w:rsid w:val="007B49BB"/>
    <w:rsid w:val="007C0DDD"/>
    <w:rsid w:val="007C695B"/>
    <w:rsid w:val="007D090C"/>
    <w:rsid w:val="007D43EA"/>
    <w:rsid w:val="007D472E"/>
    <w:rsid w:val="007D7391"/>
    <w:rsid w:val="007E1B3B"/>
    <w:rsid w:val="007E35D5"/>
    <w:rsid w:val="007E6A28"/>
    <w:rsid w:val="007F01DD"/>
    <w:rsid w:val="008115D5"/>
    <w:rsid w:val="008137EB"/>
    <w:rsid w:val="00813E80"/>
    <w:rsid w:val="00815C80"/>
    <w:rsid w:val="00816017"/>
    <w:rsid w:val="00824865"/>
    <w:rsid w:val="00825A86"/>
    <w:rsid w:val="00830C25"/>
    <w:rsid w:val="008330DF"/>
    <w:rsid w:val="008441A7"/>
    <w:rsid w:val="00855767"/>
    <w:rsid w:val="008869B7"/>
    <w:rsid w:val="00887632"/>
    <w:rsid w:val="008A0715"/>
    <w:rsid w:val="008A07DA"/>
    <w:rsid w:val="008A0BAF"/>
    <w:rsid w:val="008B5AE3"/>
    <w:rsid w:val="008C20FC"/>
    <w:rsid w:val="008C22E4"/>
    <w:rsid w:val="008C2A2F"/>
    <w:rsid w:val="008C3ADC"/>
    <w:rsid w:val="008D16E7"/>
    <w:rsid w:val="008D19C4"/>
    <w:rsid w:val="008D1ABF"/>
    <w:rsid w:val="008E1888"/>
    <w:rsid w:val="008E385B"/>
    <w:rsid w:val="008E4038"/>
    <w:rsid w:val="008E55FE"/>
    <w:rsid w:val="008F0647"/>
    <w:rsid w:val="008F15DE"/>
    <w:rsid w:val="008F2814"/>
    <w:rsid w:val="008F4886"/>
    <w:rsid w:val="008F5860"/>
    <w:rsid w:val="00900BD7"/>
    <w:rsid w:val="00902551"/>
    <w:rsid w:val="009025E8"/>
    <w:rsid w:val="00905A29"/>
    <w:rsid w:val="00906506"/>
    <w:rsid w:val="00907FFC"/>
    <w:rsid w:val="0091420A"/>
    <w:rsid w:val="00914328"/>
    <w:rsid w:val="00917056"/>
    <w:rsid w:val="00917998"/>
    <w:rsid w:val="009246B3"/>
    <w:rsid w:val="0092511D"/>
    <w:rsid w:val="00925DB1"/>
    <w:rsid w:val="00925F27"/>
    <w:rsid w:val="009267A2"/>
    <w:rsid w:val="00926C50"/>
    <w:rsid w:val="00931F96"/>
    <w:rsid w:val="00932980"/>
    <w:rsid w:val="009342DC"/>
    <w:rsid w:val="00940766"/>
    <w:rsid w:val="00943EFD"/>
    <w:rsid w:val="009627BA"/>
    <w:rsid w:val="00962A4B"/>
    <w:rsid w:val="0096648C"/>
    <w:rsid w:val="00971A1C"/>
    <w:rsid w:val="00971FE7"/>
    <w:rsid w:val="00972681"/>
    <w:rsid w:val="00976624"/>
    <w:rsid w:val="00976D39"/>
    <w:rsid w:val="009810C2"/>
    <w:rsid w:val="009848B8"/>
    <w:rsid w:val="00992FE1"/>
    <w:rsid w:val="009950AF"/>
    <w:rsid w:val="009A1E63"/>
    <w:rsid w:val="009A4477"/>
    <w:rsid w:val="009B57B1"/>
    <w:rsid w:val="009C72D0"/>
    <w:rsid w:val="009D041C"/>
    <w:rsid w:val="009D1083"/>
    <w:rsid w:val="009D21DE"/>
    <w:rsid w:val="009D3469"/>
    <w:rsid w:val="009D523D"/>
    <w:rsid w:val="009D5D1B"/>
    <w:rsid w:val="009E6FAC"/>
    <w:rsid w:val="009F05A7"/>
    <w:rsid w:val="00A01C60"/>
    <w:rsid w:val="00A03EB5"/>
    <w:rsid w:val="00A141FF"/>
    <w:rsid w:val="00A23021"/>
    <w:rsid w:val="00A23AB8"/>
    <w:rsid w:val="00A33904"/>
    <w:rsid w:val="00A35507"/>
    <w:rsid w:val="00A4022C"/>
    <w:rsid w:val="00A40337"/>
    <w:rsid w:val="00A4708E"/>
    <w:rsid w:val="00A475D1"/>
    <w:rsid w:val="00A571A3"/>
    <w:rsid w:val="00A60D9E"/>
    <w:rsid w:val="00A6243D"/>
    <w:rsid w:val="00A63380"/>
    <w:rsid w:val="00A714A1"/>
    <w:rsid w:val="00A8039B"/>
    <w:rsid w:val="00A8571A"/>
    <w:rsid w:val="00A95DA0"/>
    <w:rsid w:val="00AA2C09"/>
    <w:rsid w:val="00AA4DA4"/>
    <w:rsid w:val="00AB07CA"/>
    <w:rsid w:val="00AB64EA"/>
    <w:rsid w:val="00AC1446"/>
    <w:rsid w:val="00AC38E9"/>
    <w:rsid w:val="00AE2F3A"/>
    <w:rsid w:val="00AE5CEB"/>
    <w:rsid w:val="00AF1B6C"/>
    <w:rsid w:val="00AF3F4C"/>
    <w:rsid w:val="00AF58D8"/>
    <w:rsid w:val="00B02665"/>
    <w:rsid w:val="00B03B4A"/>
    <w:rsid w:val="00B04ED0"/>
    <w:rsid w:val="00B10944"/>
    <w:rsid w:val="00B1303C"/>
    <w:rsid w:val="00B167D6"/>
    <w:rsid w:val="00B21F67"/>
    <w:rsid w:val="00B220A7"/>
    <w:rsid w:val="00B22402"/>
    <w:rsid w:val="00B23172"/>
    <w:rsid w:val="00B25BB5"/>
    <w:rsid w:val="00B352B4"/>
    <w:rsid w:val="00B367D1"/>
    <w:rsid w:val="00B40E3D"/>
    <w:rsid w:val="00B553EE"/>
    <w:rsid w:val="00B56C18"/>
    <w:rsid w:val="00B616E5"/>
    <w:rsid w:val="00B62516"/>
    <w:rsid w:val="00B76039"/>
    <w:rsid w:val="00B77A6E"/>
    <w:rsid w:val="00B81D08"/>
    <w:rsid w:val="00B841F7"/>
    <w:rsid w:val="00B86116"/>
    <w:rsid w:val="00B93BAC"/>
    <w:rsid w:val="00B941CD"/>
    <w:rsid w:val="00B94F65"/>
    <w:rsid w:val="00B97623"/>
    <w:rsid w:val="00BA459C"/>
    <w:rsid w:val="00BA7963"/>
    <w:rsid w:val="00BB3F5B"/>
    <w:rsid w:val="00BC030C"/>
    <w:rsid w:val="00BC4CCF"/>
    <w:rsid w:val="00BC6151"/>
    <w:rsid w:val="00BD0F76"/>
    <w:rsid w:val="00BE3E84"/>
    <w:rsid w:val="00BF5CEC"/>
    <w:rsid w:val="00C00931"/>
    <w:rsid w:val="00C030C7"/>
    <w:rsid w:val="00C049A0"/>
    <w:rsid w:val="00C06966"/>
    <w:rsid w:val="00C072D8"/>
    <w:rsid w:val="00C1627A"/>
    <w:rsid w:val="00C20DFF"/>
    <w:rsid w:val="00C244DC"/>
    <w:rsid w:val="00C24D30"/>
    <w:rsid w:val="00C26444"/>
    <w:rsid w:val="00C27DFE"/>
    <w:rsid w:val="00C33BB1"/>
    <w:rsid w:val="00C34B25"/>
    <w:rsid w:val="00C34CBA"/>
    <w:rsid w:val="00C4346B"/>
    <w:rsid w:val="00C471B6"/>
    <w:rsid w:val="00C4727E"/>
    <w:rsid w:val="00C501CC"/>
    <w:rsid w:val="00C53818"/>
    <w:rsid w:val="00C55FF9"/>
    <w:rsid w:val="00C6287E"/>
    <w:rsid w:val="00C747BA"/>
    <w:rsid w:val="00C7615F"/>
    <w:rsid w:val="00C90F06"/>
    <w:rsid w:val="00C911B2"/>
    <w:rsid w:val="00C9330B"/>
    <w:rsid w:val="00C97547"/>
    <w:rsid w:val="00C97869"/>
    <w:rsid w:val="00CA0DD5"/>
    <w:rsid w:val="00CA5175"/>
    <w:rsid w:val="00CB1A0F"/>
    <w:rsid w:val="00CB38CF"/>
    <w:rsid w:val="00CB4F45"/>
    <w:rsid w:val="00CB6143"/>
    <w:rsid w:val="00CC2BB6"/>
    <w:rsid w:val="00CC5462"/>
    <w:rsid w:val="00CC655A"/>
    <w:rsid w:val="00CD2332"/>
    <w:rsid w:val="00CD34BB"/>
    <w:rsid w:val="00CE1DD9"/>
    <w:rsid w:val="00CE2BE4"/>
    <w:rsid w:val="00CE5E38"/>
    <w:rsid w:val="00CE6335"/>
    <w:rsid w:val="00CF1167"/>
    <w:rsid w:val="00CF6FAB"/>
    <w:rsid w:val="00D01CB8"/>
    <w:rsid w:val="00D0697F"/>
    <w:rsid w:val="00D21C9C"/>
    <w:rsid w:val="00D27502"/>
    <w:rsid w:val="00D27564"/>
    <w:rsid w:val="00D314CD"/>
    <w:rsid w:val="00D365B4"/>
    <w:rsid w:val="00D4188F"/>
    <w:rsid w:val="00D4439C"/>
    <w:rsid w:val="00D470A1"/>
    <w:rsid w:val="00D604D0"/>
    <w:rsid w:val="00D60582"/>
    <w:rsid w:val="00D625C6"/>
    <w:rsid w:val="00D65C49"/>
    <w:rsid w:val="00D72C77"/>
    <w:rsid w:val="00D74749"/>
    <w:rsid w:val="00D77115"/>
    <w:rsid w:val="00D856DB"/>
    <w:rsid w:val="00D904EC"/>
    <w:rsid w:val="00D97882"/>
    <w:rsid w:val="00DA1A6E"/>
    <w:rsid w:val="00DA1D85"/>
    <w:rsid w:val="00DA2DEB"/>
    <w:rsid w:val="00DA35C6"/>
    <w:rsid w:val="00DB459C"/>
    <w:rsid w:val="00DB4C6D"/>
    <w:rsid w:val="00DB74C2"/>
    <w:rsid w:val="00DC23B8"/>
    <w:rsid w:val="00DD019F"/>
    <w:rsid w:val="00DD19A8"/>
    <w:rsid w:val="00DD5971"/>
    <w:rsid w:val="00DE0FA8"/>
    <w:rsid w:val="00DE7E17"/>
    <w:rsid w:val="00E06D6B"/>
    <w:rsid w:val="00E23C79"/>
    <w:rsid w:val="00E37264"/>
    <w:rsid w:val="00E43974"/>
    <w:rsid w:val="00E50815"/>
    <w:rsid w:val="00E53997"/>
    <w:rsid w:val="00E60D88"/>
    <w:rsid w:val="00E6275C"/>
    <w:rsid w:val="00E6631A"/>
    <w:rsid w:val="00E73FFD"/>
    <w:rsid w:val="00E801BA"/>
    <w:rsid w:val="00E87701"/>
    <w:rsid w:val="00E87BD3"/>
    <w:rsid w:val="00E9181D"/>
    <w:rsid w:val="00E920FD"/>
    <w:rsid w:val="00EA063E"/>
    <w:rsid w:val="00EA154A"/>
    <w:rsid w:val="00EA34FC"/>
    <w:rsid w:val="00EA4869"/>
    <w:rsid w:val="00EA5F35"/>
    <w:rsid w:val="00EB0CC1"/>
    <w:rsid w:val="00EB4D8D"/>
    <w:rsid w:val="00EB5C39"/>
    <w:rsid w:val="00ED1002"/>
    <w:rsid w:val="00EE035A"/>
    <w:rsid w:val="00EE2A62"/>
    <w:rsid w:val="00EE45CA"/>
    <w:rsid w:val="00EE4650"/>
    <w:rsid w:val="00EF2380"/>
    <w:rsid w:val="00EF27FA"/>
    <w:rsid w:val="00EF7C09"/>
    <w:rsid w:val="00F000A5"/>
    <w:rsid w:val="00F00C49"/>
    <w:rsid w:val="00F02FBD"/>
    <w:rsid w:val="00F03610"/>
    <w:rsid w:val="00F03D45"/>
    <w:rsid w:val="00F05C24"/>
    <w:rsid w:val="00F15EAB"/>
    <w:rsid w:val="00F16809"/>
    <w:rsid w:val="00F20A78"/>
    <w:rsid w:val="00F22B0C"/>
    <w:rsid w:val="00F24D82"/>
    <w:rsid w:val="00F25196"/>
    <w:rsid w:val="00F278EC"/>
    <w:rsid w:val="00F31FCD"/>
    <w:rsid w:val="00F36A90"/>
    <w:rsid w:val="00F412C5"/>
    <w:rsid w:val="00F42686"/>
    <w:rsid w:val="00F47682"/>
    <w:rsid w:val="00F52F59"/>
    <w:rsid w:val="00F54563"/>
    <w:rsid w:val="00F54AE9"/>
    <w:rsid w:val="00F57CCA"/>
    <w:rsid w:val="00F62274"/>
    <w:rsid w:val="00F623B6"/>
    <w:rsid w:val="00F6514F"/>
    <w:rsid w:val="00F75E17"/>
    <w:rsid w:val="00F80657"/>
    <w:rsid w:val="00F83966"/>
    <w:rsid w:val="00F845D5"/>
    <w:rsid w:val="00F92B21"/>
    <w:rsid w:val="00F953EC"/>
    <w:rsid w:val="00FA2701"/>
    <w:rsid w:val="00FA64A8"/>
    <w:rsid w:val="00FB187C"/>
    <w:rsid w:val="00FB504F"/>
    <w:rsid w:val="00FB72F5"/>
    <w:rsid w:val="00FB79AF"/>
    <w:rsid w:val="00FB7ACF"/>
    <w:rsid w:val="00FB7C9E"/>
    <w:rsid w:val="00FC46BB"/>
    <w:rsid w:val="00FC5B5F"/>
    <w:rsid w:val="00FD5282"/>
    <w:rsid w:val="00FE11BE"/>
    <w:rsid w:val="00FE69BC"/>
    <w:rsid w:val="00FE7A91"/>
    <w:rsid w:val="00FF3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f">
    <w:name w:val="Normal"/>
    <w:qFormat/>
    <w:rsid w:val="00F278EC"/>
    <w:pPr>
      <w:widowControl w:val="0"/>
      <w:jc w:val="both"/>
    </w:pPr>
    <w:rPr>
      <w:kern w:val="2"/>
      <w:sz w:val="21"/>
      <w:szCs w:val="21"/>
    </w:rPr>
  </w:style>
  <w:style w:type="paragraph" w:styleId="1">
    <w:name w:val="heading 1"/>
    <w:basedOn w:val="af"/>
    <w:next w:val="af"/>
    <w:link w:val="1Char"/>
    <w:uiPriority w:val="99"/>
    <w:qFormat/>
    <w:rsid w:val="00CE2BE4"/>
    <w:pPr>
      <w:keepNext/>
      <w:keepLines/>
      <w:spacing w:before="340" w:after="330" w:line="578" w:lineRule="auto"/>
      <w:outlineLvl w:val="0"/>
    </w:pPr>
    <w:rPr>
      <w:b/>
      <w:bCs/>
      <w:kern w:val="44"/>
      <w:sz w:val="44"/>
      <w:szCs w:val="44"/>
    </w:rPr>
  </w:style>
  <w:style w:type="paragraph" w:styleId="2">
    <w:name w:val="heading 2"/>
    <w:basedOn w:val="af"/>
    <w:next w:val="af"/>
    <w:link w:val="2Char"/>
    <w:uiPriority w:val="99"/>
    <w:qFormat/>
    <w:rsid w:val="00CE2BE4"/>
    <w:pPr>
      <w:keepNext/>
      <w:keepLines/>
      <w:spacing w:before="260" w:after="260" w:line="416" w:lineRule="auto"/>
      <w:outlineLvl w:val="1"/>
    </w:pPr>
    <w:rPr>
      <w:rFonts w:ascii="Arial" w:eastAsia="黑体" w:hAnsi="Arial" w:cs="Arial"/>
      <w:b/>
      <w:bCs/>
      <w:sz w:val="32"/>
      <w:szCs w:val="32"/>
    </w:rPr>
  </w:style>
  <w:style w:type="paragraph" w:styleId="3">
    <w:name w:val="heading 3"/>
    <w:basedOn w:val="af"/>
    <w:next w:val="af"/>
    <w:link w:val="3Char"/>
    <w:uiPriority w:val="99"/>
    <w:qFormat/>
    <w:rsid w:val="00CE2BE4"/>
    <w:pPr>
      <w:keepNext/>
      <w:keepLines/>
      <w:spacing w:before="260" w:after="260" w:line="416" w:lineRule="auto"/>
      <w:outlineLvl w:val="2"/>
    </w:pPr>
    <w:rPr>
      <w:b/>
      <w:bCs/>
      <w:sz w:val="32"/>
      <w:szCs w:val="32"/>
    </w:rPr>
  </w:style>
  <w:style w:type="paragraph" w:styleId="4">
    <w:name w:val="heading 4"/>
    <w:basedOn w:val="af"/>
    <w:next w:val="af"/>
    <w:link w:val="4Char"/>
    <w:uiPriority w:val="99"/>
    <w:qFormat/>
    <w:rsid w:val="00CE2BE4"/>
    <w:pPr>
      <w:keepNext/>
      <w:keepLines/>
      <w:spacing w:before="280" w:after="290" w:line="376" w:lineRule="auto"/>
      <w:outlineLvl w:val="3"/>
    </w:pPr>
    <w:rPr>
      <w:rFonts w:ascii="Arial" w:eastAsia="黑体" w:hAnsi="Arial" w:cs="Arial"/>
      <w:b/>
      <w:bCs/>
      <w:sz w:val="28"/>
      <w:szCs w:val="28"/>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Char">
    <w:name w:val="标题 1 Char"/>
    <w:link w:val="1"/>
    <w:uiPriority w:val="99"/>
    <w:locked/>
    <w:rsid w:val="00652892"/>
    <w:rPr>
      <w:b/>
      <w:bCs/>
      <w:kern w:val="44"/>
      <w:sz w:val="44"/>
      <w:szCs w:val="44"/>
    </w:rPr>
  </w:style>
  <w:style w:type="character" w:customStyle="1" w:styleId="2Char">
    <w:name w:val="标题 2 Char"/>
    <w:link w:val="2"/>
    <w:uiPriority w:val="99"/>
    <w:locked/>
    <w:rsid w:val="00C06966"/>
    <w:rPr>
      <w:rFonts w:ascii="Arial" w:eastAsia="黑体" w:hAnsi="Arial" w:cs="Arial"/>
      <w:b/>
      <w:bCs/>
      <w:kern w:val="2"/>
      <w:sz w:val="32"/>
      <w:szCs w:val="32"/>
    </w:rPr>
  </w:style>
  <w:style w:type="character" w:customStyle="1" w:styleId="3Char">
    <w:name w:val="标题 3 Char"/>
    <w:link w:val="3"/>
    <w:uiPriority w:val="99"/>
    <w:semiHidden/>
    <w:locked/>
    <w:rsid w:val="00652892"/>
    <w:rPr>
      <w:b/>
      <w:bCs/>
      <w:sz w:val="32"/>
      <w:szCs w:val="32"/>
    </w:rPr>
  </w:style>
  <w:style w:type="character" w:customStyle="1" w:styleId="4Char">
    <w:name w:val="标题 4 Char"/>
    <w:link w:val="4"/>
    <w:uiPriority w:val="99"/>
    <w:semiHidden/>
    <w:locked/>
    <w:rsid w:val="00652892"/>
    <w:rPr>
      <w:rFonts w:ascii="Cambria" w:eastAsia="宋体" w:hAnsi="Cambria" w:cs="Cambria"/>
      <w:b/>
      <w:bCs/>
      <w:sz w:val="28"/>
      <w:szCs w:val="28"/>
    </w:rPr>
  </w:style>
  <w:style w:type="paragraph" w:styleId="af3">
    <w:name w:val="Body Text Indent"/>
    <w:basedOn w:val="af"/>
    <w:link w:val="Char"/>
    <w:uiPriority w:val="99"/>
    <w:rsid w:val="00A01C60"/>
    <w:pPr>
      <w:widowControl/>
      <w:spacing w:line="360" w:lineRule="auto"/>
      <w:ind w:firstLine="570"/>
    </w:pPr>
  </w:style>
  <w:style w:type="character" w:customStyle="1" w:styleId="Char">
    <w:name w:val="正文文本缩进 Char"/>
    <w:link w:val="af3"/>
    <w:uiPriority w:val="99"/>
    <w:locked/>
    <w:rsid w:val="00A01C60"/>
    <w:rPr>
      <w:rFonts w:eastAsia="宋体"/>
      <w:kern w:val="2"/>
      <w:sz w:val="24"/>
      <w:szCs w:val="24"/>
      <w:lang w:val="en-US" w:eastAsia="zh-CN"/>
    </w:rPr>
  </w:style>
  <w:style w:type="table" w:styleId="af4">
    <w:name w:val="Table Grid"/>
    <w:basedOn w:val="af1"/>
    <w:uiPriority w:val="99"/>
    <w:rsid w:val="004737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0">
    <w:name w:val="Char"/>
    <w:basedOn w:val="af"/>
    <w:autoRedefine/>
    <w:uiPriority w:val="99"/>
    <w:rsid w:val="004737C1"/>
    <w:rPr>
      <w:rFonts w:ascii="仿宋_GB2312" w:eastAsia="仿宋_GB2312" w:cs="仿宋_GB2312"/>
      <w:b/>
      <w:bCs/>
      <w:sz w:val="32"/>
      <w:szCs w:val="32"/>
    </w:rPr>
  </w:style>
  <w:style w:type="character" w:customStyle="1" w:styleId="f101">
    <w:name w:val="f101"/>
    <w:uiPriority w:val="99"/>
    <w:rsid w:val="00A40337"/>
    <w:rPr>
      <w:spacing w:val="500"/>
      <w:sz w:val="24"/>
      <w:szCs w:val="24"/>
    </w:rPr>
  </w:style>
  <w:style w:type="paragraph" w:customStyle="1" w:styleId="Appendix1">
    <w:name w:val="Appendix 1"/>
    <w:basedOn w:val="1"/>
    <w:next w:val="af5"/>
    <w:uiPriority w:val="99"/>
    <w:rsid w:val="00CE2BE4"/>
    <w:pPr>
      <w:pageBreakBefore/>
      <w:numPr>
        <w:numId w:val="6"/>
      </w:numPr>
      <w:spacing w:before="240" w:after="120" w:line="240" w:lineRule="auto"/>
      <w:jc w:val="center"/>
    </w:pPr>
    <w:rPr>
      <w:sz w:val="36"/>
      <w:szCs w:val="36"/>
    </w:rPr>
  </w:style>
  <w:style w:type="paragraph" w:customStyle="1" w:styleId="Appendix2">
    <w:name w:val="Appendix 2"/>
    <w:basedOn w:val="2"/>
    <w:next w:val="af5"/>
    <w:uiPriority w:val="99"/>
    <w:rsid w:val="00CE2BE4"/>
    <w:pPr>
      <w:numPr>
        <w:ilvl w:val="1"/>
        <w:numId w:val="6"/>
      </w:numPr>
      <w:tabs>
        <w:tab w:val="left" w:pos="525"/>
      </w:tabs>
      <w:spacing w:before="60" w:after="0" w:line="240" w:lineRule="auto"/>
    </w:pPr>
    <w:rPr>
      <w:rFonts w:ascii="Times New Roman" w:eastAsia="宋体" w:hAnsi="Times New Roman" w:cs="Times New Roman"/>
    </w:rPr>
  </w:style>
  <w:style w:type="paragraph" w:customStyle="1" w:styleId="Appendix3">
    <w:name w:val="Appendix 3"/>
    <w:basedOn w:val="3"/>
    <w:next w:val="af5"/>
    <w:uiPriority w:val="99"/>
    <w:rsid w:val="00CE2BE4"/>
    <w:pPr>
      <w:numPr>
        <w:ilvl w:val="2"/>
        <w:numId w:val="6"/>
      </w:numPr>
      <w:spacing w:before="60" w:after="0" w:line="240" w:lineRule="auto"/>
    </w:pPr>
    <w:rPr>
      <w:sz w:val="28"/>
      <w:szCs w:val="28"/>
    </w:rPr>
  </w:style>
  <w:style w:type="paragraph" w:customStyle="1" w:styleId="Appendix4">
    <w:name w:val="Appendix 4"/>
    <w:basedOn w:val="4"/>
    <w:next w:val="af5"/>
    <w:uiPriority w:val="99"/>
    <w:rsid w:val="00CE2BE4"/>
    <w:pPr>
      <w:numPr>
        <w:ilvl w:val="3"/>
        <w:numId w:val="6"/>
      </w:numPr>
      <w:tabs>
        <w:tab w:val="left" w:pos="840"/>
      </w:tabs>
      <w:spacing w:before="60" w:after="0" w:line="240" w:lineRule="auto"/>
    </w:pPr>
    <w:rPr>
      <w:rFonts w:ascii="Times New Roman" w:eastAsia="宋体" w:hAnsi="Times New Roman" w:cs="Times New Roman"/>
      <w:sz w:val="24"/>
      <w:szCs w:val="24"/>
    </w:rPr>
  </w:style>
  <w:style w:type="paragraph" w:styleId="af5">
    <w:name w:val="Normal Indent"/>
    <w:basedOn w:val="af"/>
    <w:uiPriority w:val="99"/>
    <w:rsid w:val="00CE2BE4"/>
    <w:pPr>
      <w:ind w:firstLineChars="200" w:firstLine="420"/>
    </w:pPr>
  </w:style>
  <w:style w:type="paragraph" w:customStyle="1" w:styleId="a8">
    <w:name w:val="前言、引言标题"/>
    <w:next w:val="af"/>
    <w:uiPriority w:val="99"/>
    <w:rsid w:val="00887632"/>
    <w:pPr>
      <w:numPr>
        <w:numId w:val="7"/>
      </w:numPr>
      <w:shd w:val="clear" w:color="FFFFFF" w:fill="FFFFFF"/>
      <w:spacing w:before="640" w:after="560"/>
      <w:jc w:val="center"/>
      <w:outlineLvl w:val="0"/>
    </w:pPr>
    <w:rPr>
      <w:rFonts w:ascii="黑体" w:eastAsia="黑体" w:cs="黑体"/>
      <w:sz w:val="32"/>
      <w:szCs w:val="32"/>
    </w:rPr>
  </w:style>
  <w:style w:type="paragraph" w:customStyle="1" w:styleId="af6">
    <w:name w:val="段"/>
    <w:link w:val="Char1"/>
    <w:uiPriority w:val="99"/>
    <w:rsid w:val="00887632"/>
    <w:pPr>
      <w:autoSpaceDE w:val="0"/>
      <w:autoSpaceDN w:val="0"/>
      <w:ind w:firstLineChars="200" w:firstLine="200"/>
      <w:jc w:val="both"/>
    </w:pPr>
    <w:rPr>
      <w:rFonts w:ascii="宋体" w:cs="宋体"/>
      <w:noProof/>
      <w:sz w:val="21"/>
      <w:szCs w:val="21"/>
    </w:rPr>
  </w:style>
  <w:style w:type="paragraph" w:customStyle="1" w:styleId="a9">
    <w:name w:val="章标题"/>
    <w:next w:val="af6"/>
    <w:uiPriority w:val="99"/>
    <w:rsid w:val="00887632"/>
    <w:pPr>
      <w:numPr>
        <w:ilvl w:val="1"/>
        <w:numId w:val="7"/>
      </w:numPr>
      <w:spacing w:beforeLines="50" w:afterLines="50"/>
      <w:jc w:val="both"/>
      <w:outlineLvl w:val="1"/>
    </w:pPr>
    <w:rPr>
      <w:rFonts w:ascii="黑体" w:eastAsia="黑体" w:cs="黑体"/>
      <w:sz w:val="21"/>
      <w:szCs w:val="21"/>
    </w:rPr>
  </w:style>
  <w:style w:type="paragraph" w:customStyle="1" w:styleId="aa">
    <w:name w:val="一级条标题"/>
    <w:basedOn w:val="a9"/>
    <w:next w:val="af6"/>
    <w:uiPriority w:val="99"/>
    <w:rsid w:val="00887632"/>
    <w:pPr>
      <w:numPr>
        <w:ilvl w:val="2"/>
      </w:numPr>
      <w:spacing w:beforeLines="0" w:afterLines="0"/>
      <w:outlineLvl w:val="2"/>
    </w:pPr>
  </w:style>
  <w:style w:type="paragraph" w:customStyle="1" w:styleId="ab">
    <w:name w:val="二级条标题"/>
    <w:basedOn w:val="aa"/>
    <w:next w:val="af6"/>
    <w:uiPriority w:val="99"/>
    <w:rsid w:val="00887632"/>
    <w:pPr>
      <w:numPr>
        <w:ilvl w:val="3"/>
      </w:numPr>
      <w:outlineLvl w:val="3"/>
    </w:pPr>
  </w:style>
  <w:style w:type="paragraph" w:customStyle="1" w:styleId="ac">
    <w:name w:val="三级条标题"/>
    <w:basedOn w:val="ab"/>
    <w:next w:val="af6"/>
    <w:uiPriority w:val="99"/>
    <w:rsid w:val="00887632"/>
    <w:pPr>
      <w:numPr>
        <w:ilvl w:val="4"/>
      </w:numPr>
      <w:outlineLvl w:val="4"/>
    </w:pPr>
  </w:style>
  <w:style w:type="paragraph" w:customStyle="1" w:styleId="ad">
    <w:name w:val="四级条标题"/>
    <w:basedOn w:val="ac"/>
    <w:next w:val="af6"/>
    <w:uiPriority w:val="99"/>
    <w:rsid w:val="00887632"/>
    <w:pPr>
      <w:numPr>
        <w:ilvl w:val="5"/>
      </w:numPr>
      <w:outlineLvl w:val="5"/>
    </w:pPr>
  </w:style>
  <w:style w:type="paragraph" w:customStyle="1" w:styleId="ae">
    <w:name w:val="五级条标题"/>
    <w:basedOn w:val="ad"/>
    <w:next w:val="af6"/>
    <w:uiPriority w:val="99"/>
    <w:rsid w:val="00887632"/>
    <w:pPr>
      <w:numPr>
        <w:ilvl w:val="6"/>
      </w:numPr>
      <w:outlineLvl w:val="6"/>
    </w:pPr>
  </w:style>
  <w:style w:type="paragraph" w:customStyle="1" w:styleId="a0">
    <w:name w:val="正文表标题"/>
    <w:next w:val="af6"/>
    <w:uiPriority w:val="99"/>
    <w:rsid w:val="00887632"/>
    <w:pPr>
      <w:numPr>
        <w:numId w:val="8"/>
      </w:numPr>
      <w:tabs>
        <w:tab w:val="num" w:pos="360"/>
      </w:tabs>
      <w:jc w:val="center"/>
    </w:pPr>
    <w:rPr>
      <w:rFonts w:ascii="黑体" w:eastAsia="黑体" w:cs="黑体"/>
      <w:sz w:val="21"/>
      <w:szCs w:val="21"/>
    </w:rPr>
  </w:style>
  <w:style w:type="character" w:customStyle="1" w:styleId="tpccontent1">
    <w:name w:val="tpc_content1"/>
    <w:uiPriority w:val="99"/>
    <w:rsid w:val="00CE5E38"/>
    <w:rPr>
      <w:sz w:val="15"/>
      <w:szCs w:val="15"/>
    </w:rPr>
  </w:style>
  <w:style w:type="character" w:customStyle="1" w:styleId="tpctitle1">
    <w:name w:val="tpc_title1"/>
    <w:uiPriority w:val="99"/>
    <w:rsid w:val="00CE5E38"/>
    <w:rPr>
      <w:b/>
      <w:bCs/>
      <w:sz w:val="14"/>
      <w:szCs w:val="14"/>
    </w:rPr>
  </w:style>
  <w:style w:type="character" w:styleId="af7">
    <w:name w:val="Hyperlink"/>
    <w:uiPriority w:val="99"/>
    <w:rsid w:val="00CE5E38"/>
    <w:rPr>
      <w:color w:val="000000"/>
      <w:u w:val="none"/>
      <w:effect w:val="none"/>
    </w:rPr>
  </w:style>
  <w:style w:type="paragraph" w:styleId="af8">
    <w:name w:val="Balloon Text"/>
    <w:basedOn w:val="af"/>
    <w:link w:val="Char2"/>
    <w:uiPriority w:val="99"/>
    <w:semiHidden/>
    <w:rsid w:val="00B93BAC"/>
    <w:rPr>
      <w:sz w:val="18"/>
      <w:szCs w:val="18"/>
    </w:rPr>
  </w:style>
  <w:style w:type="character" w:customStyle="1" w:styleId="Char2">
    <w:name w:val="批注框文本 Char"/>
    <w:link w:val="af8"/>
    <w:uiPriority w:val="99"/>
    <w:semiHidden/>
    <w:locked/>
    <w:rsid w:val="00652892"/>
    <w:rPr>
      <w:sz w:val="2"/>
      <w:szCs w:val="2"/>
    </w:rPr>
  </w:style>
  <w:style w:type="paragraph" w:styleId="10">
    <w:name w:val="toc 1"/>
    <w:basedOn w:val="af"/>
    <w:next w:val="af"/>
    <w:autoRedefine/>
    <w:uiPriority w:val="99"/>
    <w:semiHidden/>
    <w:rsid w:val="008A07DA"/>
    <w:pPr>
      <w:spacing w:before="120" w:after="120"/>
      <w:jc w:val="left"/>
    </w:pPr>
    <w:rPr>
      <w:rFonts w:ascii="Calibri" w:hAnsi="Calibri" w:cs="Calibri"/>
      <w:b/>
      <w:bCs/>
      <w:caps/>
      <w:sz w:val="20"/>
      <w:szCs w:val="20"/>
    </w:rPr>
  </w:style>
  <w:style w:type="paragraph" w:styleId="20">
    <w:name w:val="toc 2"/>
    <w:basedOn w:val="af"/>
    <w:next w:val="af"/>
    <w:autoRedefine/>
    <w:uiPriority w:val="99"/>
    <w:semiHidden/>
    <w:rsid w:val="008A07DA"/>
    <w:pPr>
      <w:ind w:left="210"/>
      <w:jc w:val="left"/>
    </w:pPr>
    <w:rPr>
      <w:rFonts w:ascii="Calibri" w:hAnsi="Calibri" w:cs="Calibri"/>
      <w:smallCaps/>
      <w:sz w:val="20"/>
      <w:szCs w:val="20"/>
    </w:rPr>
  </w:style>
  <w:style w:type="paragraph" w:styleId="af9">
    <w:name w:val="footer"/>
    <w:basedOn w:val="af"/>
    <w:link w:val="Char3"/>
    <w:uiPriority w:val="99"/>
    <w:rsid w:val="00905A29"/>
    <w:pPr>
      <w:tabs>
        <w:tab w:val="center" w:pos="4153"/>
        <w:tab w:val="right" w:pos="8306"/>
      </w:tabs>
      <w:snapToGrid w:val="0"/>
      <w:jc w:val="left"/>
    </w:pPr>
    <w:rPr>
      <w:sz w:val="18"/>
      <w:szCs w:val="18"/>
    </w:rPr>
  </w:style>
  <w:style w:type="character" w:customStyle="1" w:styleId="Char3">
    <w:name w:val="页脚 Char"/>
    <w:link w:val="af9"/>
    <w:uiPriority w:val="99"/>
    <w:locked/>
    <w:rsid w:val="006460CC"/>
    <w:rPr>
      <w:kern w:val="2"/>
      <w:sz w:val="18"/>
      <w:szCs w:val="18"/>
    </w:rPr>
  </w:style>
  <w:style w:type="character" w:styleId="afa">
    <w:name w:val="page number"/>
    <w:basedOn w:val="af0"/>
    <w:uiPriority w:val="99"/>
    <w:rsid w:val="00905A29"/>
  </w:style>
  <w:style w:type="paragraph" w:styleId="afb">
    <w:name w:val="header"/>
    <w:basedOn w:val="af"/>
    <w:link w:val="Char4"/>
    <w:uiPriority w:val="99"/>
    <w:rsid w:val="00B56C18"/>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fb"/>
    <w:uiPriority w:val="99"/>
    <w:locked/>
    <w:rsid w:val="00B56C18"/>
    <w:rPr>
      <w:kern w:val="2"/>
      <w:sz w:val="18"/>
      <w:szCs w:val="18"/>
    </w:rPr>
  </w:style>
  <w:style w:type="character" w:styleId="afc">
    <w:name w:val="annotation reference"/>
    <w:uiPriority w:val="99"/>
    <w:semiHidden/>
    <w:rsid w:val="00B56C18"/>
    <w:rPr>
      <w:sz w:val="21"/>
      <w:szCs w:val="21"/>
    </w:rPr>
  </w:style>
  <w:style w:type="paragraph" w:styleId="afd">
    <w:name w:val="annotation text"/>
    <w:basedOn w:val="af"/>
    <w:link w:val="Char5"/>
    <w:uiPriority w:val="99"/>
    <w:semiHidden/>
    <w:rsid w:val="00B56C18"/>
    <w:pPr>
      <w:jc w:val="left"/>
    </w:pPr>
  </w:style>
  <w:style w:type="character" w:customStyle="1" w:styleId="Char5">
    <w:name w:val="批注文字 Char"/>
    <w:link w:val="afd"/>
    <w:uiPriority w:val="99"/>
    <w:locked/>
    <w:rsid w:val="00B56C18"/>
    <w:rPr>
      <w:kern w:val="2"/>
      <w:sz w:val="24"/>
      <w:szCs w:val="24"/>
    </w:rPr>
  </w:style>
  <w:style w:type="paragraph" w:styleId="afe">
    <w:name w:val="annotation subject"/>
    <w:basedOn w:val="afd"/>
    <w:next w:val="afd"/>
    <w:link w:val="Char6"/>
    <w:uiPriority w:val="99"/>
    <w:semiHidden/>
    <w:rsid w:val="00B56C18"/>
    <w:rPr>
      <w:b/>
      <w:bCs/>
    </w:rPr>
  </w:style>
  <w:style w:type="character" w:customStyle="1" w:styleId="Char6">
    <w:name w:val="批注主题 Char"/>
    <w:link w:val="afe"/>
    <w:uiPriority w:val="99"/>
    <w:locked/>
    <w:rsid w:val="00B56C18"/>
    <w:rPr>
      <w:b/>
      <w:bCs/>
      <w:kern w:val="2"/>
      <w:sz w:val="24"/>
      <w:szCs w:val="24"/>
    </w:rPr>
  </w:style>
  <w:style w:type="paragraph" w:styleId="aff">
    <w:name w:val="Document Map"/>
    <w:basedOn w:val="af"/>
    <w:link w:val="Char7"/>
    <w:uiPriority w:val="99"/>
    <w:semiHidden/>
    <w:rsid w:val="001C2D16"/>
    <w:rPr>
      <w:rFonts w:ascii="宋体" w:cs="宋体"/>
      <w:sz w:val="18"/>
      <w:szCs w:val="18"/>
    </w:rPr>
  </w:style>
  <w:style w:type="character" w:customStyle="1" w:styleId="Char7">
    <w:name w:val="文档结构图 Char"/>
    <w:link w:val="aff"/>
    <w:uiPriority w:val="99"/>
    <w:locked/>
    <w:rsid w:val="001C2D16"/>
    <w:rPr>
      <w:rFonts w:ascii="宋体" w:cs="宋体"/>
      <w:kern w:val="2"/>
      <w:sz w:val="18"/>
      <w:szCs w:val="18"/>
    </w:rPr>
  </w:style>
  <w:style w:type="paragraph" w:styleId="TOC">
    <w:name w:val="TOC Heading"/>
    <w:basedOn w:val="1"/>
    <w:next w:val="af"/>
    <w:uiPriority w:val="99"/>
    <w:qFormat/>
    <w:rsid w:val="003530AF"/>
    <w:pPr>
      <w:widowControl/>
      <w:spacing w:before="480" w:after="0" w:line="276" w:lineRule="auto"/>
      <w:jc w:val="left"/>
      <w:outlineLvl w:val="9"/>
    </w:pPr>
    <w:rPr>
      <w:rFonts w:ascii="Cambria" w:hAnsi="Cambria" w:cs="Cambria"/>
      <w:color w:val="365F91"/>
      <w:kern w:val="0"/>
      <w:sz w:val="28"/>
      <w:szCs w:val="28"/>
    </w:rPr>
  </w:style>
  <w:style w:type="paragraph" w:styleId="30">
    <w:name w:val="toc 3"/>
    <w:basedOn w:val="af"/>
    <w:next w:val="af"/>
    <w:autoRedefine/>
    <w:uiPriority w:val="99"/>
    <w:semiHidden/>
    <w:rsid w:val="003530AF"/>
    <w:pPr>
      <w:ind w:left="420"/>
      <w:jc w:val="left"/>
    </w:pPr>
    <w:rPr>
      <w:rFonts w:ascii="Calibri" w:hAnsi="Calibri" w:cs="Calibri"/>
      <w:i/>
      <w:iCs/>
      <w:sz w:val="20"/>
      <w:szCs w:val="20"/>
    </w:rPr>
  </w:style>
  <w:style w:type="paragraph" w:styleId="40">
    <w:name w:val="toc 4"/>
    <w:basedOn w:val="af"/>
    <w:next w:val="af"/>
    <w:autoRedefine/>
    <w:uiPriority w:val="99"/>
    <w:semiHidden/>
    <w:rsid w:val="000B3367"/>
    <w:pPr>
      <w:ind w:left="630"/>
      <w:jc w:val="left"/>
    </w:pPr>
    <w:rPr>
      <w:rFonts w:ascii="Calibri" w:hAnsi="Calibri" w:cs="Calibri"/>
      <w:sz w:val="18"/>
      <w:szCs w:val="18"/>
    </w:rPr>
  </w:style>
  <w:style w:type="paragraph" w:styleId="5">
    <w:name w:val="toc 5"/>
    <w:basedOn w:val="af"/>
    <w:next w:val="af"/>
    <w:autoRedefine/>
    <w:uiPriority w:val="99"/>
    <w:semiHidden/>
    <w:rsid w:val="000B3367"/>
    <w:pPr>
      <w:ind w:left="840"/>
      <w:jc w:val="left"/>
    </w:pPr>
    <w:rPr>
      <w:rFonts w:ascii="Calibri" w:hAnsi="Calibri" w:cs="Calibri"/>
      <w:sz w:val="18"/>
      <w:szCs w:val="18"/>
    </w:rPr>
  </w:style>
  <w:style w:type="paragraph" w:styleId="6">
    <w:name w:val="toc 6"/>
    <w:basedOn w:val="af"/>
    <w:next w:val="af"/>
    <w:autoRedefine/>
    <w:uiPriority w:val="99"/>
    <w:semiHidden/>
    <w:rsid w:val="000B3367"/>
    <w:pPr>
      <w:ind w:left="1050"/>
      <w:jc w:val="left"/>
    </w:pPr>
    <w:rPr>
      <w:rFonts w:ascii="Calibri" w:hAnsi="Calibri" w:cs="Calibri"/>
      <w:sz w:val="18"/>
      <w:szCs w:val="18"/>
    </w:rPr>
  </w:style>
  <w:style w:type="paragraph" w:styleId="7">
    <w:name w:val="toc 7"/>
    <w:basedOn w:val="af"/>
    <w:next w:val="af"/>
    <w:autoRedefine/>
    <w:uiPriority w:val="99"/>
    <w:semiHidden/>
    <w:rsid w:val="000B3367"/>
    <w:pPr>
      <w:ind w:left="1260"/>
      <w:jc w:val="left"/>
    </w:pPr>
    <w:rPr>
      <w:rFonts w:ascii="Calibri" w:hAnsi="Calibri" w:cs="Calibri"/>
      <w:sz w:val="18"/>
      <w:szCs w:val="18"/>
    </w:rPr>
  </w:style>
  <w:style w:type="paragraph" w:styleId="8">
    <w:name w:val="toc 8"/>
    <w:basedOn w:val="af"/>
    <w:next w:val="af"/>
    <w:autoRedefine/>
    <w:uiPriority w:val="99"/>
    <w:semiHidden/>
    <w:rsid w:val="000B3367"/>
    <w:pPr>
      <w:ind w:left="1470"/>
      <w:jc w:val="left"/>
    </w:pPr>
    <w:rPr>
      <w:rFonts w:ascii="Calibri" w:hAnsi="Calibri" w:cs="Calibri"/>
      <w:sz w:val="18"/>
      <w:szCs w:val="18"/>
    </w:rPr>
  </w:style>
  <w:style w:type="paragraph" w:styleId="9">
    <w:name w:val="toc 9"/>
    <w:basedOn w:val="af"/>
    <w:next w:val="af"/>
    <w:autoRedefine/>
    <w:uiPriority w:val="99"/>
    <w:semiHidden/>
    <w:rsid w:val="000B3367"/>
    <w:pPr>
      <w:ind w:left="1680"/>
      <w:jc w:val="left"/>
    </w:pPr>
    <w:rPr>
      <w:rFonts w:ascii="Calibri" w:hAnsi="Calibri" w:cs="Calibri"/>
      <w:sz w:val="18"/>
      <w:szCs w:val="18"/>
    </w:rPr>
  </w:style>
  <w:style w:type="paragraph" w:styleId="aff0">
    <w:name w:val="Date"/>
    <w:basedOn w:val="af"/>
    <w:next w:val="af"/>
    <w:link w:val="Char8"/>
    <w:uiPriority w:val="99"/>
    <w:rsid w:val="00C7615F"/>
    <w:pPr>
      <w:ind w:leftChars="2500" w:left="100"/>
    </w:pPr>
  </w:style>
  <w:style w:type="character" w:customStyle="1" w:styleId="Char8">
    <w:name w:val="日期 Char"/>
    <w:link w:val="aff0"/>
    <w:uiPriority w:val="99"/>
    <w:semiHidden/>
    <w:locked/>
    <w:rsid w:val="00652892"/>
    <w:rPr>
      <w:sz w:val="21"/>
      <w:szCs w:val="21"/>
    </w:rPr>
  </w:style>
  <w:style w:type="character" w:customStyle="1" w:styleId="Char1">
    <w:name w:val="段 Char"/>
    <w:link w:val="af6"/>
    <w:uiPriority w:val="99"/>
    <w:locked/>
    <w:rsid w:val="00C06966"/>
    <w:rPr>
      <w:rFonts w:ascii="宋体" w:cs="宋体"/>
      <w:noProof/>
      <w:sz w:val="21"/>
      <w:szCs w:val="21"/>
      <w:lang w:val="en-US" w:eastAsia="zh-CN"/>
    </w:rPr>
  </w:style>
  <w:style w:type="paragraph" w:customStyle="1" w:styleId="aff1">
    <w:name w:val="王奕改内文"/>
    <w:basedOn w:val="af"/>
    <w:uiPriority w:val="99"/>
    <w:rsid w:val="007F01DD"/>
    <w:pPr>
      <w:widowControl/>
      <w:spacing w:line="360" w:lineRule="auto"/>
      <w:ind w:firstLineChars="200" w:firstLine="200"/>
    </w:pPr>
    <w:rPr>
      <w:rFonts w:ascii="宋体" w:hAnsi="宋体" w:cs="宋体"/>
      <w:color w:val="000000"/>
      <w:spacing w:val="-4"/>
      <w:kern w:val="0"/>
      <w:sz w:val="24"/>
      <w:szCs w:val="24"/>
    </w:rPr>
  </w:style>
  <w:style w:type="paragraph" w:customStyle="1" w:styleId="a">
    <w:name w:val="注×：（正文）"/>
    <w:uiPriority w:val="99"/>
    <w:rsid w:val="00D27564"/>
    <w:pPr>
      <w:numPr>
        <w:numId w:val="36"/>
      </w:numPr>
      <w:jc w:val="both"/>
    </w:pPr>
    <w:rPr>
      <w:rFonts w:ascii="宋体" w:cs="宋体"/>
      <w:sz w:val="18"/>
      <w:szCs w:val="18"/>
    </w:rPr>
  </w:style>
  <w:style w:type="paragraph" w:customStyle="1" w:styleId="a1">
    <w:name w:val="附录标识"/>
    <w:basedOn w:val="af"/>
    <w:next w:val="af6"/>
    <w:uiPriority w:val="99"/>
    <w:rsid w:val="00D27564"/>
    <w:pPr>
      <w:keepNext/>
      <w:widowControl/>
      <w:numPr>
        <w:numId w:val="37"/>
      </w:numPr>
      <w:shd w:val="clear" w:color="FFFFFF" w:fill="FFFFFF"/>
      <w:tabs>
        <w:tab w:val="num" w:pos="360"/>
        <w:tab w:val="left" w:pos="6405"/>
      </w:tabs>
      <w:spacing w:before="640" w:after="280"/>
      <w:jc w:val="center"/>
      <w:outlineLvl w:val="0"/>
    </w:pPr>
    <w:rPr>
      <w:rFonts w:ascii="黑体" w:eastAsia="黑体" w:cs="黑体"/>
      <w:kern w:val="0"/>
    </w:rPr>
  </w:style>
  <w:style w:type="paragraph" w:customStyle="1" w:styleId="a4">
    <w:name w:val="附录二级条标题"/>
    <w:basedOn w:val="af"/>
    <w:next w:val="af6"/>
    <w:uiPriority w:val="99"/>
    <w:rsid w:val="00D27564"/>
    <w:pPr>
      <w:widowControl/>
      <w:numPr>
        <w:ilvl w:val="3"/>
        <w:numId w:val="37"/>
      </w:numPr>
      <w:tabs>
        <w:tab w:val="num"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5">
    <w:name w:val="附录三级条标题"/>
    <w:basedOn w:val="a4"/>
    <w:next w:val="af6"/>
    <w:uiPriority w:val="99"/>
    <w:rsid w:val="00D27564"/>
    <w:pPr>
      <w:numPr>
        <w:ilvl w:val="4"/>
      </w:numPr>
      <w:tabs>
        <w:tab w:val="num" w:pos="360"/>
      </w:tabs>
      <w:outlineLvl w:val="4"/>
    </w:pPr>
  </w:style>
  <w:style w:type="paragraph" w:customStyle="1" w:styleId="a6">
    <w:name w:val="附录四级条标题"/>
    <w:basedOn w:val="a5"/>
    <w:next w:val="af6"/>
    <w:uiPriority w:val="99"/>
    <w:rsid w:val="00D27564"/>
    <w:pPr>
      <w:numPr>
        <w:ilvl w:val="5"/>
      </w:numPr>
      <w:tabs>
        <w:tab w:val="num" w:pos="360"/>
      </w:tabs>
      <w:outlineLvl w:val="5"/>
    </w:pPr>
  </w:style>
  <w:style w:type="paragraph" w:customStyle="1" w:styleId="a7">
    <w:name w:val="附录五级条标题"/>
    <w:basedOn w:val="a6"/>
    <w:next w:val="af6"/>
    <w:uiPriority w:val="99"/>
    <w:rsid w:val="00D27564"/>
    <w:pPr>
      <w:numPr>
        <w:ilvl w:val="6"/>
      </w:numPr>
      <w:tabs>
        <w:tab w:val="num" w:pos="360"/>
      </w:tabs>
      <w:outlineLvl w:val="6"/>
    </w:pPr>
  </w:style>
  <w:style w:type="paragraph" w:customStyle="1" w:styleId="a2">
    <w:name w:val="附录章标题"/>
    <w:next w:val="af6"/>
    <w:uiPriority w:val="99"/>
    <w:rsid w:val="00D27564"/>
    <w:pPr>
      <w:numPr>
        <w:ilvl w:val="1"/>
        <w:numId w:val="37"/>
      </w:numPr>
      <w:wordWrap w:val="0"/>
      <w:overflowPunct w:val="0"/>
      <w:autoSpaceDE w:val="0"/>
      <w:spacing w:beforeLines="100" w:afterLines="100"/>
      <w:jc w:val="both"/>
      <w:textAlignment w:val="baseline"/>
      <w:outlineLvl w:val="1"/>
    </w:pPr>
    <w:rPr>
      <w:rFonts w:ascii="黑体" w:eastAsia="黑体" w:cs="黑体"/>
      <w:kern w:val="21"/>
      <w:sz w:val="21"/>
      <w:szCs w:val="21"/>
    </w:rPr>
  </w:style>
  <w:style w:type="paragraph" w:customStyle="1" w:styleId="a3">
    <w:name w:val="附录一级条标题"/>
    <w:basedOn w:val="a2"/>
    <w:next w:val="af6"/>
    <w:uiPriority w:val="99"/>
    <w:rsid w:val="00D27564"/>
    <w:pPr>
      <w:numPr>
        <w:ilvl w:val="2"/>
      </w:numPr>
      <w:autoSpaceDN w:val="0"/>
      <w:spacing w:beforeLines="50" w:afterLines="50"/>
      <w:outlineLvl w:val="2"/>
    </w:pPr>
  </w:style>
  <w:style w:type="paragraph" w:customStyle="1" w:styleId="11">
    <w:name w:val="样式 附录章标题 + 段前: 1 行 段后: 1 行"/>
    <w:basedOn w:val="a2"/>
    <w:uiPriority w:val="99"/>
    <w:rsid w:val="00D27564"/>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
    <w:name w:val="Normal"/>
    <w:qFormat/>
    <w:pPr>
      <w:widowControl w:val="0"/>
      <w:jc w:val="both"/>
    </w:p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Pages>
  <Words>1413</Words>
  <Characters>8056</Characters>
  <Application>Microsoft Office Word</Application>
  <DocSecurity>0</DocSecurity>
  <Lines>67</Lines>
  <Paragraphs>18</Paragraphs>
  <ScaleCrop>false</ScaleCrop>
  <Company>MC SYSTEM</Company>
  <LinksUpToDate>false</LinksUpToDate>
  <CharactersWithSpaces>9451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医用控温毯产品注册技术审查指导原则</dc:title>
  <dc:subject/>
  <dc:creator>微软用户</dc:creator>
  <cp:keywords/>
  <dc:description/>
  <cp:lastModifiedBy>马靖</cp:lastModifiedBy>
  <cp:revision>14</cp:revision>
  <cp:lastPrinted>2014-05-30T08:10:00Z</cp:lastPrinted>
  <dcterms:created xsi:type="dcterms:W3CDTF">2014-05-23T00:35:00Z</dcterms:created>
  <dcterms:modified xsi:type="dcterms:W3CDTF">2014-06-04T07:39:00Z</dcterms:modified>
</cp:coreProperties>
</file>